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0"/>
      </w:pPr>
      <w:r>
        <w:rPr>
          <w:sz w:val="20"/>
        </w:rPr>
        <w:t>ПРАВИТЕЛЬСТВО РОССИЙСКОЙ ФЕДЕРАЦИИ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26 февраля 2010 г. N 96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АНТИКОРРУПЦИОННОЙ ЭКСПЕРТИЗЕ</w:t>
      </w:r>
    </w:p>
    <w:p>
      <w:pPr>
        <w:pStyle w:val="6"/>
        <w:jc w:val="center"/>
      </w:pPr>
      <w:r>
        <w:rPr>
          <w:sz w:val="20"/>
        </w:rPr>
        <w:t>НОРМАТИВНЫХ ПРАВОВЫХ АКТОВ И ПРОЕКТОВ НОРМАТИВНЫХ</w:t>
      </w:r>
    </w:p>
    <w:p>
      <w:pPr>
        <w:pStyle w:val="6"/>
        <w:jc w:val="center"/>
      </w:pPr>
      <w:r>
        <w:rPr>
          <w:sz w:val="20"/>
        </w:rPr>
        <w:t>ПРАВОВЫХ АКТОВ</w:t>
      </w:r>
    </w:p>
    <w:p>
      <w:pPr>
        <w:spacing w:before="0" w:after="1"/>
      </w:pP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fldChar w:fldCharType="begin"/>
      </w:r>
      <w:r>
        <w:instrText xml:space="preserve">HYPERLINK "consultantplus://offline/ref=9F68C3425070FC5255B6D4DBDDBBCADB4DE3D6A48C51AF26B690EB4C9CF746DD0D2493ABC643A5C29BAFB91DB2W4Z9J"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 Утвердить прилагаемые: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\l"P36"</w:instrText>
      </w:r>
      <w:r>
        <w:fldChar w:fldCharType="separate"/>
      </w:r>
      <w:r>
        <w:rPr>
          <w:color w:val="0000FF"/>
          <w:sz w:val="20"/>
        </w:rPr>
        <w:t>Правила</w:t>
      </w:r>
      <w:r>
        <w:fldChar w:fldCharType="end"/>
      </w:r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\l"P111"</w:instrText>
      </w:r>
      <w:r>
        <w:fldChar w:fldCharType="separate"/>
      </w:r>
      <w:r>
        <w:rPr>
          <w:color w:val="0000FF"/>
          <w:sz w:val="20"/>
        </w:rPr>
        <w:t>методику</w:t>
      </w:r>
      <w:r>
        <w:fldChar w:fldCharType="end"/>
      </w:r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Признать утратившими силу: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"consultantplus://offline/ref=9F68C3425070FC5255B6D4DBDDBBCADB46E6DBA98C5DF22CBEC9E74E9BF819D81835CBA7C15BBBC384B3BB1FWBZ0J"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fldChar w:fldCharType="end"/>
      </w:r>
      <w:r>
        <w:rPr>
          <w:sz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HYPERLINK "consultantplus://offline/ref=9F68C3425070FC5255B6D4DBDDBBCADB46E6DBA98F5DF22CBEC9E74E9BF819D81835CBA7C15BBBC384B3BB1FWBZ0J"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fldChar w:fldCharType="end"/>
      </w:r>
      <w:r>
        <w:rPr>
          <w:sz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Председатель Правительства</w:t>
      </w:r>
    </w:p>
    <w:p>
      <w:pPr>
        <w:pStyle w:val="4"/>
        <w:jc w:val="right"/>
      </w:pPr>
      <w:r>
        <w:rPr>
          <w:sz w:val="20"/>
        </w:rPr>
        <w:t>Российской Федерации</w:t>
      </w:r>
    </w:p>
    <w:p>
      <w:pPr>
        <w:pStyle w:val="4"/>
        <w:jc w:val="right"/>
      </w:pPr>
      <w:r>
        <w:rPr>
          <w:sz w:val="20"/>
        </w:rPr>
        <w:t>В.ПУТИН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</w:pPr>
      <w:r>
        <w:rPr>
          <w:sz w:val="20"/>
        </w:rPr>
        <w:t>Утверждены</w:t>
      </w:r>
    </w:p>
    <w:p>
      <w:pPr>
        <w:pStyle w:val="4"/>
        <w:jc w:val="right"/>
      </w:pPr>
      <w:r>
        <w:rPr>
          <w:sz w:val="20"/>
        </w:rPr>
        <w:t>Постановлением Правительства</w:t>
      </w:r>
    </w:p>
    <w:p>
      <w:pPr>
        <w:pStyle w:val="4"/>
        <w:jc w:val="right"/>
      </w:pPr>
      <w:r>
        <w:rPr>
          <w:sz w:val="20"/>
        </w:rPr>
        <w:t>Российской Федерации</w:t>
      </w:r>
    </w:p>
    <w:p>
      <w:pPr>
        <w:pStyle w:val="4"/>
        <w:jc w:val="right"/>
      </w:pPr>
      <w:r>
        <w:rPr>
          <w:sz w:val="20"/>
        </w:rPr>
        <w:t>от 26 февраля 2010 г. N 96</w:t>
      </w:r>
    </w:p>
    <w:p>
      <w:pPr>
        <w:pStyle w:val="4"/>
        <w:ind w:firstLine="540"/>
        <w:jc w:val="both"/>
      </w:pPr>
    </w:p>
    <w:p>
      <w:pPr>
        <w:pStyle w:val="6"/>
        <w:jc w:val="center"/>
      </w:pPr>
      <w:r>
        <w:rPr>
          <w:sz w:val="20"/>
        </w:rPr>
        <w:t>ПРАВИЛА</w:t>
      </w:r>
    </w:p>
    <w:p>
      <w:pPr>
        <w:pStyle w:val="6"/>
        <w:jc w:val="center"/>
      </w:pPr>
      <w:r>
        <w:rPr>
          <w:sz w:val="20"/>
        </w:rPr>
        <w:t>ПРОВЕДЕНИЯ АНТИКОРРУПЦИОННОЙ ЭКСПЕРТИЗЫ НОРМАТИВНЫХ</w:t>
      </w:r>
    </w:p>
    <w:p>
      <w:pPr>
        <w:pStyle w:val="6"/>
        <w:jc w:val="center"/>
      </w:pPr>
      <w:r>
        <w:rPr>
          <w:sz w:val="20"/>
        </w:rPr>
        <w:t>ПРАВОВЫХ АКТОВ И ПРОЕКТОВ НОРМАТИВНЫХ ПРАВОВЫХ АКТОВ</w:t>
      </w:r>
    </w:p>
    <w:p>
      <w:pPr>
        <w:spacing w:before="0" w:after="1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r>
        <w:fldChar w:fldCharType="begin"/>
      </w:r>
      <w:r>
        <w:instrText xml:space="preserve">HYPERLINK \l"P111"</w:instrText>
      </w:r>
      <w:r>
        <w:fldChar w:fldCharType="separate"/>
      </w:r>
      <w:r>
        <w:rPr>
          <w:color w:val="0000FF"/>
          <w:sz w:val="20"/>
        </w:rPr>
        <w:t>методикой</w:t>
      </w:r>
      <w:r>
        <w:fldChar w:fldCharType="end"/>
      </w:r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4"/>
        <w:jc w:val="both"/>
      </w:pPr>
      <w:r>
        <w:rPr>
          <w:sz w:val="20"/>
        </w:rPr>
        <w:t xml:space="preserve">(в ред. Постановлений Правительства РФ от 27.03.2013 </w:t>
      </w:r>
      <w:r>
        <w:fldChar w:fldCharType="begin"/>
      </w:r>
      <w:r>
        <w:instrText xml:space="preserve">HYPERLINK "consultantplus://offline/ref=9F68C3425070FC5255B6D4DBDDBBCADB4FE7DAAE8B5FAF26B690EB4C9CF746DD1F24CBA7C745BBC19ABAEF4CF41CFFB6839579E05C10A8DCWDZBJ"</w:instrText>
      </w:r>
      <w:r>
        <w:fldChar w:fldCharType="separate"/>
      </w:r>
      <w:r>
        <w:rPr>
          <w:color w:val="0000FF"/>
          <w:sz w:val="20"/>
        </w:rPr>
        <w:t>N 274</w:t>
      </w:r>
      <w:r>
        <w:fldChar w:fldCharType="end"/>
      </w:r>
      <w:r>
        <w:rPr>
          <w:sz w:val="20"/>
        </w:rPr>
        <w:t xml:space="preserve">, от 27.11.2013 </w:t>
      </w:r>
      <w:r>
        <w:fldChar w:fldCharType="begin"/>
      </w:r>
      <w:r>
        <w:instrText xml:space="preserve">HYPERLINK "consultantplus://offline/ref=9F68C3425070FC5255B6D4DBDDBBCADB4FE6DAA58B54AF26B690EB4C9CF746DD1F24CBA7C745BBC39ABAEF4CF41CFFB6839579E05C10A8DCWDZBJ"</w:instrText>
      </w:r>
      <w:r>
        <w:fldChar w:fldCharType="separate"/>
      </w:r>
      <w:r>
        <w:rPr>
          <w:color w:val="0000FF"/>
          <w:sz w:val="20"/>
        </w:rPr>
        <w:t>N 1075</w:t>
      </w:r>
      <w: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"consultantplus://offline/ref=9F68C3425070FC5255B6D4DBDDBBCADB4FE7DAAE8B5FAF26B690EB4C9CF746DD1F24CBA7C745BBC19BBAEF4CF41CFFB6839579E05C10A8DCWDZBJ"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r>
        <w:fldChar w:fldCharType="begin"/>
      </w:r>
      <w:r>
        <w:instrText xml:space="preserve">HYPERLINK "consultantplus://offline/ref=9F68C3425070FC5255B6D4DBDDBBCADB4DE3D6AD8453AF26B690EB4C9CF746DD1F24CBA7C745BBC79ABAEF4CF41CFFB6839579E05C10A8DCWDZBJ"</w:instrText>
      </w:r>
      <w:r>
        <w:fldChar w:fldCharType="separate"/>
      </w:r>
      <w:r>
        <w:rPr>
          <w:color w:val="0000FF"/>
          <w:sz w:val="20"/>
        </w:rPr>
        <w:t>форме</w:t>
      </w:r>
      <w:r>
        <w:fldChar w:fldCharType="end"/>
      </w:r>
      <w:r>
        <w:rPr>
          <w:sz w:val="20"/>
        </w:rPr>
        <w:t>, утверждаемой Министерством.</w:t>
      </w:r>
    </w:p>
    <w:p>
      <w:pPr>
        <w:pStyle w:val="4"/>
        <w:jc w:val="both"/>
      </w:pPr>
      <w:r>
        <w:rPr>
          <w:sz w:val="20"/>
        </w:rPr>
        <w:t xml:space="preserve">(п. 3 в ред. </w:t>
      </w:r>
      <w:r>
        <w:fldChar w:fldCharType="begin"/>
      </w:r>
      <w:r>
        <w:instrText xml:space="preserve">HYPERLINK "consultantplus://offline/ref=9F68C3425070FC5255B6D4DBDDBBCADB4FE7DAAE8B5FAF26B690EB4C9CF746DD1F24CBA7C745BBC198BAEF4CF41CFFB6839579E05C10A8DCWDZBJ"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r>
        <w:fldChar w:fldCharType="begin"/>
      </w:r>
      <w:r>
        <w:instrText xml:space="preserve">HYPERLINK \l"P47"</w:instrText>
      </w:r>
      <w:r>
        <w:fldChar w:fldCharType="separate"/>
      </w:r>
      <w:r>
        <w:rPr>
          <w:color w:val="0000FF"/>
          <w:sz w:val="20"/>
        </w:rPr>
        <w:t>подпунктами "а"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\l"P48"</w:instrText>
      </w:r>
      <w:r>
        <w:fldChar w:fldCharType="separate"/>
      </w:r>
      <w:r>
        <w:rPr>
          <w:color w:val="0000FF"/>
          <w:sz w:val="20"/>
        </w:rPr>
        <w:t>"б" пункта 2</w:t>
      </w:r>
      <w:r>
        <w:fldChar w:fldCharType="end"/>
      </w:r>
      <w:r>
        <w:rPr>
          <w:sz w:val="20"/>
        </w:rPr>
        <w:t xml:space="preserve"> настоящих Правил, разрешаются в порядке, установленном </w:t>
      </w:r>
      <w:r>
        <w:fldChar w:fldCharType="begin"/>
      </w:r>
      <w:r>
        <w:instrText xml:space="preserve">HYPERLINK "consultantplus://offline/ref=9F68C3425070FC5255B6D4DBDDBBCADB4DE0D6AC8453AF26B690EB4C9CF746DD1F24CBA7C745BBC39DBAEF4CF41CFFB6839579E05C10A8DCWDZBJ"</w:instrText>
      </w:r>
      <w:r>
        <w:fldChar w:fldCharType="separate"/>
      </w:r>
      <w:r>
        <w:rPr>
          <w:color w:val="0000FF"/>
          <w:sz w:val="20"/>
        </w:rPr>
        <w:t>Регламентом</w:t>
      </w:r>
      <w:r>
        <w:fldChar w:fldCharType="end"/>
      </w:r>
      <w:r>
        <w:rPr>
          <w:sz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"consultantplus://offline/ref=9F68C3425070FC5255B6D4DBDDBBCADB4DE3DBA58D57AF26B690EB4C9CF746DD1F24CBA7C745BAC198BAEF4CF41CFFB6839579E05C10A8DCWDZBJ"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30.01.2015 N 83)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r>
        <w:fldChar w:fldCharType="begin"/>
      </w:r>
      <w:r>
        <w:instrText xml:space="preserve">HYPERLINK "consultantplus://offline/ref=9F68C3425070FC5255B6D4DBDDBBCADB4DE0DBA98453AF26B690EB4C9CF746DD1F24CBA7C745BBC092BAEF4CF41CFFB6839579E05C10A8DCWDZBJ"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4"/>
        <w:jc w:val="both"/>
      </w:pPr>
      <w:r>
        <w:rPr>
          <w:sz w:val="20"/>
        </w:rPr>
        <w:t xml:space="preserve">(п. 3(1) введен </w:t>
      </w:r>
      <w:r>
        <w:fldChar w:fldCharType="begin"/>
      </w:r>
      <w:r>
        <w:instrText xml:space="preserve">HYPERLINK "consultantplus://offline/ref=9F68C3425070FC5255B6D4DBDDBBCADB4FE7DAAE8B5FAF26B690EB4C9CF746DD1F24CBA7C745BBC19EBAEF4CF41CFFB6839579E05C10A8DCWDZBJ"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4. Независимая антикоррупционная экспертиза проводится юридическими лицами и физическими лицами, </w:t>
      </w:r>
      <w:r>
        <w:fldChar w:fldCharType="begin"/>
      </w:r>
      <w:r>
        <w:instrText xml:space="preserve">HYPERLINK "consultantplus://offline/ref=9F68C3425070FC5255B6D4DBDDBBCADB4DE1DFA58556AF26B690EB4C9CF746DD1F24CBA7C745BBC39CBAEF4CF41CFFB6839579E05C10A8DCWDZBJ"</w:instrText>
      </w:r>
      <w:r>
        <w:fldChar w:fldCharType="separate"/>
      </w:r>
      <w:r>
        <w:rPr>
          <w:color w:val="0000FF"/>
          <w:sz w:val="20"/>
        </w:rPr>
        <w:t>аккредитованными</w:t>
      </w:r>
      <w:r>
        <w:fldChar w:fldCharType="end"/>
      </w:r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r>
        <w:fldChar w:fldCharType="begin"/>
      </w:r>
      <w:r>
        <w:instrText xml:space="preserve">HYPERLINK \l"P111"</w:instrText>
      </w:r>
      <w:r>
        <w:fldChar w:fldCharType="separate"/>
      </w:r>
      <w:r>
        <w:rPr>
          <w:color w:val="0000FF"/>
          <w:sz w:val="20"/>
        </w:rPr>
        <w:t>методикой</w:t>
      </w:r>
      <w:r>
        <w:fldChar w:fldCharType="end"/>
      </w:r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4"/>
        <w:jc w:val="both"/>
      </w:pPr>
      <w:r>
        <w:rPr>
          <w:sz w:val="20"/>
        </w:rPr>
        <w:t xml:space="preserve">(п. 4 в ред. </w:t>
      </w:r>
      <w:r>
        <w:fldChar w:fldCharType="begin"/>
      </w:r>
      <w:r>
        <w:instrText xml:space="preserve">HYPERLINK "consultantplus://offline/ref=9F68C3425070FC5255B6D4DBDDBBCADB4FE7DAAE8B5FAF26B690EB4C9CF746DD1F24CBA7C745BBC19DBAEF4CF41CFFB6839579E05C10A8DCWDZBJ"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r>
        <w:fldChar w:fldCharType="begin"/>
      </w:r>
      <w:r>
        <w:instrText xml:space="preserve">HYPERLINK "consultantplus://offline/ref=9F68C3425070FC5255B6D4DBDDBBCADB4DE0D6AC8453AF26B690EB4C9CF746DD1F24CBA7C745BAC092BAEF4CF41CFFB6839579E05C10A8DCWDZBJ"</w:instrText>
      </w:r>
      <w:r>
        <w:fldChar w:fldCharType="separate"/>
      </w:r>
      <w:r>
        <w:rPr>
          <w:color w:val="0000FF"/>
          <w:sz w:val="20"/>
        </w:rPr>
        <w:t>пунктом 57</w:t>
      </w:r>
      <w:r>
        <w:fldChar w:fldCharType="end"/>
      </w:r>
      <w:r>
        <w:rPr>
          <w:sz w:val="20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4"/>
        <w:jc w:val="both"/>
      </w:pPr>
      <w:r>
        <w:rPr>
          <w:sz w:val="20"/>
        </w:rPr>
        <w:t xml:space="preserve">(в ред. Постановлений Правительства РФ от 18.12.2012 </w:t>
      </w:r>
      <w:r>
        <w:fldChar w:fldCharType="begin"/>
      </w:r>
      <w:r>
        <w:instrText xml:space="preserve">HYPERLINK "consultantplus://offline/ref=9F68C3425070FC5255B6D4DBDDBBCADB4FE0D7AF8454AF26B690EB4C9CF746DD1F24CBA7C745BBC392BAEF4CF41CFFB6839579E05C10A8DCWDZBJ"</w:instrText>
      </w:r>
      <w:r>
        <w:fldChar w:fldCharType="separate"/>
      </w:r>
      <w:r>
        <w:rPr>
          <w:color w:val="0000FF"/>
          <w:sz w:val="20"/>
        </w:rPr>
        <w:t>N 1334</w:t>
      </w:r>
      <w:r>
        <w:fldChar w:fldCharType="end"/>
      </w:r>
      <w:r>
        <w:rPr>
          <w:sz w:val="20"/>
        </w:rPr>
        <w:t xml:space="preserve">, от 27.03.2013 </w:t>
      </w:r>
      <w:r>
        <w:fldChar w:fldCharType="begin"/>
      </w:r>
      <w:r>
        <w:instrText xml:space="preserve">HYPERLINK "consultantplus://offline/ref=9F68C3425070FC5255B6D4DBDDBBCADB4FE7DAAE8B5FAF26B690EB4C9CF746DD1F24CBA7C745BBC193BAEF4CF41CFFB6839579E05C10A8DCWDZBJ"</w:instrText>
      </w:r>
      <w:r>
        <w:fldChar w:fldCharType="separate"/>
      </w:r>
      <w:r>
        <w:rPr>
          <w:color w:val="0000FF"/>
          <w:sz w:val="20"/>
        </w:rPr>
        <w:t>N 274</w:t>
      </w:r>
      <w:r>
        <w:fldChar w:fldCharType="end"/>
      </w:r>
      <w:r>
        <w:rPr>
          <w:sz w:val="20"/>
        </w:rPr>
        <w:t xml:space="preserve">, от 30.01.2015 </w:t>
      </w:r>
      <w:r>
        <w:fldChar w:fldCharType="begin"/>
      </w:r>
      <w:r>
        <w:instrText xml:space="preserve">HYPERLINK "consultantplus://offline/ref=9F68C3425070FC5255B6D4DBDDBBCADB4DE3DBA58D57AF26B690EB4C9CF746DD1F24CBA7C745BAC199BAEF4CF41CFFB6839579E05C10A8DCWDZBJ"</w:instrText>
      </w:r>
      <w:r>
        <w:fldChar w:fldCharType="separate"/>
      </w:r>
      <w:r>
        <w:rPr>
          <w:color w:val="0000FF"/>
          <w:sz w:val="20"/>
        </w:rPr>
        <w:t>N 83</w:t>
      </w:r>
      <w: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"consultantplus://offline/ref=9F68C3425070FC5255B6D4DBDDBBCADB4FEBDDA88E52AF26B690EB4C9CF746DD1F24CBA7C745BBC093BAEF4CF41CFFB6839579E05C10A8DCWDZBJ"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r>
        <w:fldChar w:fldCharType="begin"/>
      </w:r>
      <w:r>
        <w:instrText xml:space="preserve">HYPERLINK "consultantplus://offline/ref=9F68C3425070FC5255B6D4DBDDBBCADB4DE0D6AC8453AF26B690EB4C9CF746DD1F24CBA7C242B096CBF5EE10B14FECB784957BE140W1Z2J"</w:instrText>
      </w:r>
      <w:r>
        <w:fldChar w:fldCharType="separate"/>
      </w:r>
      <w:r>
        <w:rPr>
          <w:color w:val="0000FF"/>
          <w:sz w:val="20"/>
        </w:rPr>
        <w:t>пунктом 60(1)</w:t>
      </w:r>
      <w:r>
        <w:fldChar w:fldCharType="end"/>
      </w:r>
      <w:r>
        <w:rPr>
          <w:sz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r>
        <w:fldChar w:fldCharType="begin"/>
      </w:r>
      <w:r>
        <w:instrText xml:space="preserve">HYPERLINK "consultantplus://offline/ref=9F68C3425070FC5255B6D4DBDDBBCADB4DE0DDAA8D5FAF26B690EB4C9CF746DD1F24CBA7C745BBC09EBAEF4CF41CFFB6839579E05C10A8DCWDZBJ"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"consultantplus://offline/ref=9F68C3425070FC5255B6D4DBDDBBCADB4DE3DBA58D57AF26B690EB4C9CF746DD1F24CBA7C745BAC19FBAEF4CF41CFFB6839579E05C10A8DCWDZBJ"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30.01.2015 N 83; в ред. </w:t>
      </w:r>
      <w:r>
        <w:fldChar w:fldCharType="begin"/>
      </w:r>
      <w:r>
        <w:instrText xml:space="preserve">HYPERLINK "consultantplus://offline/ref=9F68C3425070FC5255B6D4DBDDBBCADB4CE1DEAC8850AF26B690EB4C9CF746DD1F24CBA7C745BBCB98BAEF4CF41CFFB6839579E05C10A8DCWDZBJ"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10.07.2017 N 813)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r>
        <w:fldChar w:fldCharType="begin"/>
      </w:r>
      <w:r>
        <w:instrText xml:space="preserve">HYPERLINK "consultantplus://offline/ref=9F68C3425070FC5255B6D4DBDDBBCADB4DE2DEAE8D55AF26B690EB4C9CF746DD1F24CBA7C745BBC39DBAEF4CF41CFFB6839579E05C10A8DCWDZBJ"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r>
        <w:fldChar w:fldCharType="begin"/>
      </w:r>
      <w:r>
        <w:instrText xml:space="preserve">HYPERLINK "consultantplus://offline/ref=9F68C3425070FC5255B6D4DBDDBBCADB4DE2DEAE8D55AF26B690EB4C9CF746DD1F24CBA7C745BBC39DBAEF4CF41CFFB6839579E05C10A8DCWDZBJ"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r>
        <w:fldChar w:fldCharType="begin"/>
      </w:r>
      <w:r>
        <w:instrText xml:space="preserve">HYPERLINK "consultantplus://offline/ref=9F68C3425070FC5255B6D4DBDDBBCADB4DE2DEAE8D55AF26B690EB4C9CF746DD1F24CBA5CC11EA86CFBCBA1BAE49F3A9878B7BWEZ1J"</w:instrText>
      </w:r>
      <w:r>
        <w:fldChar w:fldCharType="separate"/>
      </w:r>
      <w:r>
        <w:rPr>
          <w:color w:val="0000FF"/>
          <w:sz w:val="20"/>
        </w:rPr>
        <w:t>пунктом 11</w:t>
      </w:r>
      <w:r>
        <w:fldChar w:fldCharType="end"/>
      </w:r>
      <w:r>
        <w:rPr>
          <w:sz w:val="20"/>
        </w:rPr>
        <w:t xml:space="preserve"> указанных Правил.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"consultantplus://offline/ref=9F68C3425070FC5255B6D4DBDDBBCADB4DE3DBA58D57AF26B690EB4C9CF746DD1F24CBA7C745BAC19DBAEF4CF41CFFB6839579E05C10A8DCWDZBJ"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30.01.2015 N 83)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r>
        <w:fldChar w:fldCharType="begin"/>
      </w:r>
      <w:r>
        <w:instrText xml:space="preserve">HYPERLINK \l"P61"</w:instrText>
      </w:r>
      <w:r>
        <w:fldChar w:fldCharType="separate"/>
      </w:r>
      <w:r>
        <w:rPr>
          <w:color w:val="0000FF"/>
          <w:sz w:val="20"/>
        </w:rPr>
        <w:t>абзацами первым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\l"P63"</w:instrText>
      </w:r>
      <w:r>
        <w:fldChar w:fldCharType="separate"/>
      </w:r>
      <w:r>
        <w:rPr>
          <w:color w:val="0000FF"/>
          <w:sz w:val="20"/>
        </w:rPr>
        <w:t>вторым</w:t>
      </w:r>
      <w:r>
        <w:fldChar w:fldCharType="end"/>
      </w:r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"consultantplus://offline/ref=9F68C3425070FC5255B6D4DBDDBBCADB4FEBDDA88E52AF26B690EB4C9CF746DD1F24CBA7C745BBC19BBAEF4CF41CFFB6839579E05C10A8DCWDZBJ"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"consultantplus://offline/ref=9F68C3425070FC5255B6D4DBDDBBCADB4FE0D7AF8454AF26B690EB4C9CF746DD1F24CBA7C745BBC393BAEF4CF41CFFB6839579E05C10A8DCWDZBJ"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18.12.2012 N 1334)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"consultantplus://offline/ref=9F68C3425070FC5255B6D4DBDDBBCADB4FEBDDA88E52AF26B690EB4C9CF746DD1F24CBA7C745BBC19EBAEF4CF41CFFB6839579E05C10A8DCWDZBJ"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r>
        <w:fldChar w:fldCharType="begin"/>
      </w:r>
      <w:r>
        <w:instrText xml:space="preserve">HYPERLINK "consultantplus://offline/ref=9F68C3425070FC5255B6D4DBDDBBCADB4DE0DBA98453AF26B690EB4C9CF746DD1F24CBA3C64EEF93DEE4B61CB657F2B69B8979E3W4Z2J"</w:instrText>
      </w:r>
      <w:r>
        <w:fldChar w:fldCharType="separate"/>
      </w:r>
      <w:r>
        <w:rPr>
          <w:color w:val="0000FF"/>
          <w:sz w:val="20"/>
        </w:rPr>
        <w:t>пунктом 3(1)</w:t>
      </w:r>
      <w:r>
        <w:fldChar w:fldCharType="end"/>
      </w:r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r>
        <w:fldChar w:fldCharType="begin"/>
      </w:r>
      <w:r>
        <w:instrText xml:space="preserve">HYPERLINK "consultantplus://offline/ref=9F68C3425070FC5255B6D4DBDDBBCADB4DE0DDAA8D5FAF26B690EB4C9CF746DD1F24CBA7C745BBC09EBAEF4CF41CFFB6839579E05C10A8DCWDZBJ"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"consultantplus://offline/ref=9F68C3425070FC5255B6D4DBDDBBCADB4DE3DBA58D57AF26B690EB4C9CF746DD1F24CBA7C745BAC192BAEF4CF41CFFB6839579E05C10A8DCWDZBJ"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30.01.2015 N 83; в ред. </w:t>
      </w:r>
      <w:r>
        <w:fldChar w:fldCharType="begin"/>
      </w:r>
      <w:r>
        <w:instrText xml:space="preserve">HYPERLINK "consultantplus://offline/ref=9F68C3425070FC5255B6D4DBDDBBCADB4CE1DEAC8850AF26B690EB4C9CF746DD1F24CBA7C745BBCB98BAEF4CF41CFFB6839579E05C10A8DCWDZBJ"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10.07.2017 N 813)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r>
        <w:fldChar w:fldCharType="begin"/>
      </w:r>
      <w:r>
        <w:instrText xml:space="preserve">HYPERLINK "consultantplus://offline/ref=9F68C3425070FC5255B6D4DBDDBBCADB4DE2DEAE8D55AF26B690EB4C9CF746DD1F24CBA7C745BBC39DBAEF4CF41CFFB6839579E05C10A8DCWDZBJ"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r>
        <w:fldChar w:fldCharType="begin"/>
      </w:r>
      <w:r>
        <w:instrText xml:space="preserve">HYPERLINK "consultantplus://offline/ref=9F68C3425070FC5255B6D4DBDDBBCADB4DE2DEAE8D55AF26B690EB4C9CF746DD1F24CBA7C745BBC39DBAEF4CF41CFFB6839579E05C10A8DCWDZBJ"</w:instrText>
      </w:r>
      <w:r>
        <w:fldChar w:fldCharType="separate"/>
      </w:r>
      <w:r>
        <w:rPr>
          <w:color w:val="0000FF"/>
          <w:sz w:val="20"/>
        </w:rPr>
        <w:t>Правилами</w:t>
      </w:r>
      <w:r>
        <w:fldChar w:fldCharType="end"/>
      </w:r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r>
        <w:fldChar w:fldCharType="begin"/>
      </w:r>
      <w:r>
        <w:instrText xml:space="preserve">HYPERLINK "consultantplus://offline/ref=9F68C3425070FC5255B6D4DBDDBBCADB4DE2DEAE8D55AF26B690EB4C9CF746DD1F24CBA5CC11EA86CFBCBA1BAE49F3A9878B7BWEZ1J"</w:instrText>
      </w:r>
      <w:r>
        <w:fldChar w:fldCharType="separate"/>
      </w:r>
      <w:r>
        <w:rPr>
          <w:color w:val="0000FF"/>
          <w:sz w:val="20"/>
        </w:rPr>
        <w:t>пунктом 11</w:t>
      </w:r>
      <w:r>
        <w:fldChar w:fldCharType="end"/>
      </w:r>
      <w:r>
        <w:rPr>
          <w:sz w:val="20"/>
        </w:rPr>
        <w:t xml:space="preserve"> указанных Правил.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"consultantplus://offline/ref=9F68C3425070FC5255B6D4DBDDBBCADB4DE3DBA58D57AF26B690EB4C9CF746DD1F24CBA7C745BAC193BAEF4CF41CFFB6839579E05C10A8DCWDZBJ"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30.01.2015 N 83)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r>
        <w:fldChar w:fldCharType="begin"/>
      </w:r>
      <w:r>
        <w:instrText xml:space="preserve">HYPERLINK \l"P71"</w:instrText>
      </w:r>
      <w:r>
        <w:fldChar w:fldCharType="separate"/>
      </w:r>
      <w:r>
        <w:rPr>
          <w:color w:val="0000FF"/>
          <w:sz w:val="20"/>
        </w:rPr>
        <w:t>абзацами первым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\l"P73"</w:instrText>
      </w:r>
      <w:r>
        <w:fldChar w:fldCharType="separate"/>
      </w:r>
      <w:r>
        <w:rPr>
          <w:color w:val="0000FF"/>
          <w:sz w:val="20"/>
        </w:rPr>
        <w:t>вторым</w:t>
      </w:r>
      <w:r>
        <w:fldChar w:fldCharType="end"/>
      </w:r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"consultantplus://offline/ref=9F68C3425070FC5255B6D4DBDDBBCADB4FEBDDA88E52AF26B690EB4C9CF746DD1F24CBA7C745BBC19CBAEF4CF41CFFB6839579E05C10A8DCWDZBJ"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7. Результаты независимой антикоррупционной экспертизы отражаются в заключении по </w:t>
      </w:r>
      <w:r>
        <w:fldChar w:fldCharType="begin"/>
      </w:r>
      <w:r>
        <w:instrText xml:space="preserve">HYPERLINK "consultantplus://offline/ref=9F68C3425070FC5255B6CAC0C8BBCADB4FE7DCA98E57AF26B690EB4C9CF746DD1F24CBA7C745BBC39ABAEF4CF41CFFB6839579E05C10A8DCWDZBJ"</w:instrText>
      </w:r>
      <w:r>
        <w:fldChar w:fldCharType="separate"/>
      </w:r>
      <w:r>
        <w:rPr>
          <w:color w:val="0000FF"/>
          <w:sz w:val="20"/>
        </w:rPr>
        <w:t>форме</w:t>
      </w:r>
      <w:r>
        <w:fldChar w:fldCharType="end"/>
      </w:r>
      <w:r>
        <w:rPr>
          <w:sz w:val="20"/>
        </w:rPr>
        <w:t>, утверждаемой Министерством юстиции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7(1). Юридические лица и физические лица, </w:t>
      </w:r>
      <w:r>
        <w:fldChar w:fldCharType="begin"/>
      </w:r>
      <w:r>
        <w:instrText xml:space="preserve">HYPERLINK "consultantplus://offline/ref=9F68C3425070FC5255B6D4DBDDBBCADB4DE1DFA58556AF26B690EB4C9CF746DD1F24CBA7C745BBC39CBAEF4CF41CFFB6839579E05C10A8DCWDZBJ"</w:instrText>
      </w:r>
      <w:r>
        <w:fldChar w:fldCharType="separate"/>
      </w:r>
      <w:r>
        <w:rPr>
          <w:color w:val="0000FF"/>
          <w:sz w:val="20"/>
        </w:rPr>
        <w:t>аккредитованные</w:t>
      </w:r>
      <w:r>
        <w:fldChar w:fldCharType="end"/>
      </w:r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заключения по результатам независимой антикоррупционной экспертизы: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копии заключений по результатам независимой антикоррупционной экспертизы: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4"/>
        <w:jc w:val="both"/>
      </w:pPr>
      <w:r>
        <w:rPr>
          <w:sz w:val="20"/>
        </w:rPr>
        <w:t xml:space="preserve">(п. 7(1) введен </w:t>
      </w:r>
      <w:r>
        <w:fldChar w:fldCharType="begin"/>
      </w:r>
      <w:r>
        <w:instrText xml:space="preserve">HYPERLINK "consultantplus://offline/ref=9F68C3425070FC5255B6D4DBDDBBCADB4FE7DAAE8B5FAF26B690EB4C9CF746DD1F24CBA7C745BBC69ABAEF4CF41CFFB6839579E05C10A8DCWDZBJ"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4"/>
        <w:jc w:val="both"/>
      </w:pPr>
      <w:r>
        <w:rPr>
          <w:sz w:val="20"/>
        </w:rPr>
        <w:t xml:space="preserve">(п. 7(2) введен </w:t>
      </w:r>
      <w:r>
        <w:fldChar w:fldCharType="begin"/>
      </w:r>
      <w:r>
        <w:instrText xml:space="preserve">HYPERLINK "consultantplus://offline/ref=9F68C3425070FC5255B6D4DBDDBBCADB4FE7DAAE8B5FAF26B690EB4C9CF746DD1F24CBA7C745BBC692BAEF4CF41CFFB6839579E05C10A8DCWDZBJ"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HYPERLINK "consultantplus://offline/ref=9F68C3425070FC5255B6D4DBDDBBCADB4FEBDDA88E52AF26B690EB4C9CF746DD1F24CBA7C745BBC192BAEF4CF41CFFB6839579E05C10A8DCWDZBJ"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jc w:val="both"/>
      </w:pPr>
      <w:r>
        <w:rPr>
          <w:sz w:val="20"/>
        </w:rPr>
        <w:t xml:space="preserve">(п. 7(3) введен </w:t>
      </w:r>
      <w:r>
        <w:fldChar w:fldCharType="begin"/>
      </w:r>
      <w:r>
        <w:instrText xml:space="preserve">HYPERLINK "consultantplus://offline/ref=9F68C3425070FC5255B6D4DBDDBBCADB4FE7DAAE8B5FAF26B690EB4C9CF746DD1F24CBA7C745BBC79ABAEF4CF41CFFB6839579E05C10A8DCWDZBJ"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r>
        <w:fldChar w:fldCharType="begin"/>
      </w:r>
      <w:r>
        <w:instrText xml:space="preserve">HYPERLINK "consultantplus://offline/ref=9F68C3425070FC5255B6CAC0C8BBCADB4FE7DCA98E57AF26B690EB4C9CF746DD1F24CBA2CC11EA86CFBCBA1BAE49F3A9878B7BWEZ1J"</w:instrText>
      </w:r>
      <w:r>
        <w:fldChar w:fldCharType="separate"/>
      </w:r>
      <w:r>
        <w:rPr>
          <w:color w:val="0000FF"/>
          <w:sz w:val="20"/>
        </w:rPr>
        <w:t>форме</w:t>
      </w:r>
      <w:r>
        <w:fldChar w:fldCharType="end"/>
      </w:r>
      <w:r>
        <w:rPr>
          <w:sz w:val="20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4"/>
        <w:jc w:val="both"/>
      </w:pPr>
      <w:r>
        <w:rPr>
          <w:sz w:val="20"/>
        </w:rPr>
        <w:t xml:space="preserve">(п. 7(4) введен </w:t>
      </w:r>
      <w:r>
        <w:fldChar w:fldCharType="begin"/>
      </w:r>
      <w:r>
        <w:instrText xml:space="preserve">HYPERLINK "consultantplus://offline/ref=9F68C3425070FC5255B6D4DBDDBBCADB4FE7DAAE8B5FAF26B690EB4C9CF746DD1F24CBA7C745BBC79BBAEF4CF41CFFB6839579E05C10A8DCWDZBJ"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8. Проекты нормативных правовых актов, предусмотренные в </w:t>
      </w:r>
      <w:r>
        <w:fldChar w:fldCharType="begin"/>
      </w:r>
      <w:r>
        <w:instrText xml:space="preserve">HYPERLINK \l"P61"</w:instrText>
      </w:r>
      <w:r>
        <w:fldChar w:fldCharType="separate"/>
      </w:r>
      <w:r>
        <w:rPr>
          <w:color w:val="0000FF"/>
          <w:sz w:val="20"/>
        </w:rPr>
        <w:t>пункте 5</w:t>
      </w:r>
      <w:r>
        <w:fldChar w:fldCharType="end"/>
      </w:r>
      <w:r>
        <w:rPr>
          <w:sz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r>
        <w:fldChar w:fldCharType="begin"/>
      </w:r>
      <w:r>
        <w:instrText xml:space="preserve">HYPERLINK "consultantplus://offline/ref=9F68C3425070FC5255B6D4DBDDBBCADB4DE3D6A48C51AF26B690EB4C9CF746DD1F24CBA7C745BBC69CBAEF4CF41CFFB6839579E05C10A8DCWDZBJ"</w:instrText>
      </w:r>
      <w:r>
        <w:fldChar w:fldCharType="separate"/>
      </w:r>
      <w:r>
        <w:rPr>
          <w:color w:val="0000FF"/>
          <w:sz w:val="20"/>
        </w:rPr>
        <w:t>части 3 статьи 5</w:t>
      </w:r>
      <w:r>
        <w:fldChar w:fldCharType="end"/>
      </w:r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"consultantplus://offline/ref=9F68C3425070FC5255B6D4DBDDBBCADB4FE7DAAE8B5FAF26B690EB4C9CF746DD1F24CBA7C745BBC798BAEF4CF41CFFB6839579E05C10A8DCWDZBJ"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27.03.2013 N 274)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</w:pPr>
      <w:r>
        <w:rPr>
          <w:sz w:val="20"/>
        </w:rPr>
        <w:t>Утверждена</w:t>
      </w:r>
    </w:p>
    <w:p>
      <w:pPr>
        <w:pStyle w:val="4"/>
        <w:jc w:val="right"/>
      </w:pPr>
      <w:r>
        <w:rPr>
          <w:sz w:val="20"/>
        </w:rPr>
        <w:t>Постановлением Правительства</w:t>
      </w:r>
    </w:p>
    <w:p>
      <w:pPr>
        <w:pStyle w:val="4"/>
        <w:jc w:val="right"/>
      </w:pPr>
      <w:r>
        <w:rPr>
          <w:sz w:val="20"/>
        </w:rPr>
        <w:t>Российской Федерации</w:t>
      </w:r>
    </w:p>
    <w:p>
      <w:pPr>
        <w:pStyle w:val="4"/>
        <w:jc w:val="right"/>
      </w:pPr>
      <w:r>
        <w:rPr>
          <w:sz w:val="20"/>
        </w:rPr>
        <w:t>от 26 февраля 2010 г. N 96</w:t>
      </w:r>
    </w:p>
    <w:p>
      <w:pPr>
        <w:pStyle w:val="4"/>
        <w:ind w:firstLine="540"/>
        <w:jc w:val="both"/>
      </w:pPr>
    </w:p>
    <w:p>
      <w:pPr>
        <w:pStyle w:val="6"/>
        <w:jc w:val="center"/>
      </w:pPr>
      <w:r>
        <w:rPr>
          <w:sz w:val="20"/>
        </w:rPr>
        <w:t>МЕТОДИКА</w:t>
      </w:r>
    </w:p>
    <w:p>
      <w:pPr>
        <w:pStyle w:val="6"/>
        <w:jc w:val="center"/>
      </w:pPr>
      <w:r>
        <w:rPr>
          <w:sz w:val="20"/>
        </w:rPr>
        <w:t>ПРОВЕДЕНИЯ АНТИКОРРУПЦИОННОЙ ЭКСПЕРТИЗЫ НОРМАТИВНЫХ</w:t>
      </w:r>
    </w:p>
    <w:p>
      <w:pPr>
        <w:pStyle w:val="6"/>
        <w:jc w:val="center"/>
      </w:pPr>
      <w:r>
        <w:rPr>
          <w:sz w:val="20"/>
        </w:rPr>
        <w:t>ПРАВОВЫХ АКТОВ И ПРОЕКТОВ НОРМАТИВНЫХ ПРАВОВЫХ АКТОВ</w:t>
      </w:r>
    </w:p>
    <w:p>
      <w:pPr>
        <w:spacing w:before="0" w:after="1"/>
      </w:pPr>
    </w:p>
    <w:p>
      <w:pPr>
        <w:pStyle w:val="4"/>
        <w:jc w:val="center"/>
      </w:pPr>
      <w:bookmarkStart w:id="0" w:name="_GoBack"/>
      <w:bookmarkEnd w:id="0"/>
    </w:p>
    <w:p>
      <w:pPr>
        <w:pStyle w:val="4"/>
        <w:ind w:firstLine="540"/>
        <w:jc w:val="both"/>
      </w:pPr>
      <w:r>
        <w:rPr>
          <w:sz w:val="20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"consultantplus://offline/ref=9F68C3425070FC5255B6D4DBDDBBCADB4FEBDDA88E52AF26B690EB4C9CF746DD1F24CBA7C745BBC69BBAEF4CF41CFFB6839579E05C10A8DCWDZBJ"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4"/>
        <w:jc w:val="both"/>
      </w:pPr>
      <w:r>
        <w:rPr>
          <w:sz w:val="20"/>
        </w:rPr>
        <w:t xml:space="preserve">(пп. "и" введен </w:t>
      </w:r>
      <w:r>
        <w:fldChar w:fldCharType="begin"/>
      </w:r>
      <w:r>
        <w:instrText xml:space="preserve">HYPERLINK "consultantplus://offline/ref=9F68C3425070FC5255B6D4DBDDBBCADB4FEBDDA88E52AF26B690EB4C9CF746DD1F24CBA7C745BBC699BAEF4CF41CFFB6839579E05C10A8DCWDZBJ"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"consultantplus://offline/ref=9F68C3425070FC5255B6D4DBDDBBCADB4FEBDDA88E52AF26B690EB4C9CF746DD1F24CBA7C745BBC69FBAEF4CF41CFFB6839579E05C10A8DCWDZBJ"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РФ от 18.07.2015 N 732)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48A4"/>
    <w:rsid w:val="4B3D48A4"/>
    <w:rsid w:val="E7BFC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</w:pPr>
    <w:rPr>
      <w:rFonts w:ascii="Tahoma" w:hAnsi="Tahoma" w:cs="Tahoma" w:eastAsiaTheme="minorEastAsi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 w:eastAsiaTheme="minorEastAsi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 w:eastAsiaTheme="minor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4019.00.02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uag114</dc:creator>
  <cp:lastModifiedBy>andrey</cp:lastModifiedBy>
  <dcterms:modified xsi:type="dcterms:W3CDTF">2020-01-16T12:45:51Z</dcterms:modified>
  <dc:title>Постановление Правительства РФ от 26.02.2010 N 96
(ред. от 10.07.2017)
"Об антикоррупционной экспертизе нормативных правовых актов и проектов нормативных правовых актов"
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1049-11.1.0.9080</vt:lpwstr>
  </property>
</Properties>
</file>