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F6" w:rsidRDefault="002B4EF6" w:rsidP="002B4EF6">
      <w:pPr>
        <w:shd w:val="clear" w:color="auto" w:fill="FFFFFF"/>
        <w:tabs>
          <w:tab w:val="left" w:pos="180"/>
        </w:tabs>
        <w:jc w:val="center"/>
        <w:rPr>
          <w:i w:val="0"/>
          <w:sz w:val="28"/>
          <w:szCs w:val="28"/>
        </w:rPr>
      </w:pPr>
    </w:p>
    <w:p w:rsidR="002B4EF6" w:rsidRPr="001969A7" w:rsidRDefault="00937805" w:rsidP="002B4EF6">
      <w:pPr>
        <w:shd w:val="clear" w:color="auto" w:fill="FFFFFF"/>
        <w:tabs>
          <w:tab w:val="left" w:pos="180"/>
        </w:tabs>
        <w:jc w:val="center"/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-839470</wp:posOffset>
            </wp:positionV>
            <wp:extent cx="689610" cy="841375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EF6" w:rsidRPr="00540D2B">
        <w:rPr>
          <w:i w:val="0"/>
          <w:sz w:val="28"/>
          <w:szCs w:val="28"/>
        </w:rPr>
        <w:t>УПРАВЛЕНИЕ АРХИТЕКТУРЫ И ГРАДОСТРОИТЕЛЬСТВА</w:t>
      </w:r>
    </w:p>
    <w:p w:rsidR="002B4EF6" w:rsidRPr="00540D2B" w:rsidRDefault="002B4EF6" w:rsidP="002B4EF6">
      <w:pPr>
        <w:shd w:val="clear" w:color="auto" w:fill="FFFFFF"/>
        <w:tabs>
          <w:tab w:val="left" w:pos="180"/>
        </w:tabs>
        <w:jc w:val="center"/>
        <w:rPr>
          <w:i w:val="0"/>
          <w:sz w:val="28"/>
          <w:szCs w:val="28"/>
        </w:rPr>
      </w:pPr>
      <w:r w:rsidRPr="00540D2B">
        <w:rPr>
          <w:i w:val="0"/>
          <w:sz w:val="28"/>
          <w:szCs w:val="28"/>
        </w:rPr>
        <w:t xml:space="preserve">БРЯНСКОЙ ОБЛАСТИ </w:t>
      </w:r>
    </w:p>
    <w:p w:rsidR="002B4EF6" w:rsidRDefault="00937805" w:rsidP="00D3408E">
      <w:pPr>
        <w:shd w:val="clear" w:color="auto" w:fill="FFFFFF"/>
        <w:tabs>
          <w:tab w:val="left" w:pos="180"/>
          <w:tab w:val="right" w:pos="9639"/>
        </w:tabs>
        <w:jc w:val="both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137160</wp:posOffset>
                </wp:positionV>
                <wp:extent cx="616267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D8BC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5pt,10.8pt" to="473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" strokeweight="5pt">
                <v:stroke linestyle="thickBetweenThin"/>
              </v:line>
            </w:pict>
          </mc:Fallback>
        </mc:AlternateContent>
      </w:r>
      <w:r w:rsidR="00D3408E">
        <w:rPr>
          <w:sz w:val="48"/>
          <w:szCs w:val="48"/>
        </w:rPr>
        <w:tab/>
      </w:r>
      <w:r w:rsidR="00D3408E">
        <w:rPr>
          <w:sz w:val="48"/>
          <w:szCs w:val="48"/>
        </w:rPr>
        <w:tab/>
      </w:r>
    </w:p>
    <w:p w:rsidR="002B4EF6" w:rsidRPr="008069FD" w:rsidRDefault="002B4EF6" w:rsidP="002B4EF6">
      <w:pPr>
        <w:shd w:val="clear" w:color="auto" w:fill="FFFFFF"/>
        <w:tabs>
          <w:tab w:val="left" w:pos="180"/>
        </w:tabs>
        <w:jc w:val="center"/>
        <w:rPr>
          <w:i w:val="0"/>
          <w:sz w:val="27"/>
          <w:szCs w:val="27"/>
        </w:rPr>
      </w:pPr>
      <w:r w:rsidRPr="008069FD">
        <w:rPr>
          <w:i w:val="0"/>
          <w:sz w:val="27"/>
          <w:szCs w:val="27"/>
        </w:rPr>
        <w:t>ПРИКАЗ</w:t>
      </w:r>
    </w:p>
    <w:p w:rsidR="002C1055" w:rsidRDefault="002C1055" w:rsidP="002B4EF6">
      <w:pPr>
        <w:ind w:right="141"/>
        <w:rPr>
          <w:b w:val="0"/>
          <w:i w:val="0"/>
          <w:sz w:val="27"/>
          <w:szCs w:val="27"/>
        </w:rPr>
      </w:pPr>
    </w:p>
    <w:p w:rsidR="002C1055" w:rsidRDefault="002C1055" w:rsidP="002B4EF6">
      <w:pPr>
        <w:ind w:right="141"/>
        <w:rPr>
          <w:b w:val="0"/>
          <w:i w:val="0"/>
          <w:sz w:val="27"/>
          <w:szCs w:val="27"/>
        </w:rPr>
      </w:pPr>
    </w:p>
    <w:p w:rsidR="002B4EF6" w:rsidRPr="008069FD" w:rsidRDefault="002C1055" w:rsidP="002C1055">
      <w:pPr>
        <w:ind w:right="141" w:hanging="284"/>
        <w:rPr>
          <w:b w:val="0"/>
          <w:i w:val="0"/>
          <w:sz w:val="27"/>
          <w:szCs w:val="27"/>
        </w:rPr>
      </w:pPr>
      <w:r>
        <w:rPr>
          <w:b w:val="0"/>
          <w:i w:val="0"/>
          <w:sz w:val="27"/>
          <w:szCs w:val="27"/>
        </w:rPr>
        <w:t>«</w:t>
      </w:r>
      <w:r w:rsidR="006E3348">
        <w:rPr>
          <w:b w:val="0"/>
          <w:i w:val="0"/>
          <w:sz w:val="27"/>
          <w:szCs w:val="27"/>
        </w:rPr>
        <w:t>24</w:t>
      </w:r>
      <w:r w:rsidR="002B4EF6" w:rsidRPr="008069FD">
        <w:rPr>
          <w:b w:val="0"/>
          <w:i w:val="0"/>
          <w:sz w:val="27"/>
          <w:szCs w:val="27"/>
        </w:rPr>
        <w:t>»</w:t>
      </w:r>
      <w:r w:rsidR="006E3348">
        <w:rPr>
          <w:b w:val="0"/>
          <w:i w:val="0"/>
          <w:sz w:val="27"/>
          <w:szCs w:val="27"/>
        </w:rPr>
        <w:t xml:space="preserve"> </w:t>
      </w:r>
      <w:r w:rsidR="006E3348" w:rsidRPr="006E3348">
        <w:rPr>
          <w:b w:val="0"/>
          <w:i w:val="0"/>
          <w:sz w:val="27"/>
          <w:szCs w:val="27"/>
        </w:rPr>
        <w:t>октября</w:t>
      </w:r>
      <w:r w:rsidR="002B4EF6" w:rsidRPr="006E3348">
        <w:rPr>
          <w:b w:val="0"/>
          <w:i w:val="0"/>
          <w:sz w:val="27"/>
          <w:szCs w:val="27"/>
        </w:rPr>
        <w:t xml:space="preserve"> </w:t>
      </w:r>
      <w:r w:rsidR="002B4EF6" w:rsidRPr="008069FD">
        <w:rPr>
          <w:b w:val="0"/>
          <w:i w:val="0"/>
          <w:sz w:val="27"/>
          <w:szCs w:val="27"/>
        </w:rPr>
        <w:t xml:space="preserve">2018 г.                                                                           </w:t>
      </w:r>
      <w:r w:rsidR="006E3348">
        <w:rPr>
          <w:b w:val="0"/>
          <w:i w:val="0"/>
          <w:sz w:val="27"/>
          <w:szCs w:val="27"/>
        </w:rPr>
        <w:t xml:space="preserve">          </w:t>
      </w:r>
      <w:r w:rsidR="002B4EF6" w:rsidRPr="008069FD">
        <w:rPr>
          <w:b w:val="0"/>
          <w:i w:val="0"/>
          <w:sz w:val="27"/>
          <w:szCs w:val="27"/>
        </w:rPr>
        <w:t xml:space="preserve">  </w:t>
      </w:r>
      <w:r w:rsidR="00F013A8">
        <w:rPr>
          <w:b w:val="0"/>
          <w:i w:val="0"/>
          <w:sz w:val="27"/>
          <w:szCs w:val="27"/>
        </w:rPr>
        <w:t xml:space="preserve">  </w:t>
      </w:r>
      <w:r>
        <w:rPr>
          <w:b w:val="0"/>
          <w:i w:val="0"/>
          <w:sz w:val="27"/>
          <w:szCs w:val="27"/>
        </w:rPr>
        <w:t xml:space="preserve">     </w:t>
      </w:r>
      <w:r w:rsidR="002B4EF6" w:rsidRPr="008069FD">
        <w:rPr>
          <w:b w:val="0"/>
          <w:i w:val="0"/>
          <w:sz w:val="27"/>
          <w:szCs w:val="27"/>
        </w:rPr>
        <w:t>№</w:t>
      </w:r>
      <w:r w:rsidR="00F65EE0">
        <w:rPr>
          <w:b w:val="0"/>
          <w:i w:val="0"/>
          <w:sz w:val="27"/>
          <w:szCs w:val="27"/>
        </w:rPr>
        <w:t>78/п</w:t>
      </w:r>
    </w:p>
    <w:p w:rsidR="002B4EF6" w:rsidRPr="008069FD" w:rsidRDefault="002B4EF6" w:rsidP="002B4EF6">
      <w:pPr>
        <w:jc w:val="center"/>
        <w:rPr>
          <w:b w:val="0"/>
          <w:i w:val="0"/>
          <w:sz w:val="27"/>
          <w:szCs w:val="27"/>
        </w:rPr>
      </w:pPr>
      <w:r w:rsidRPr="008069FD">
        <w:rPr>
          <w:b w:val="0"/>
          <w:i w:val="0"/>
          <w:sz w:val="27"/>
          <w:szCs w:val="27"/>
        </w:rPr>
        <w:t>Брянск</w:t>
      </w:r>
    </w:p>
    <w:p w:rsidR="00414BC9" w:rsidRDefault="00414BC9">
      <w:pPr>
        <w:pStyle w:val="a3"/>
        <w:ind w:left="7088"/>
        <w:jc w:val="left"/>
      </w:pPr>
    </w:p>
    <w:p w:rsidR="00414BC9" w:rsidRDefault="00414BC9" w:rsidP="0081166D">
      <w:pPr>
        <w:pStyle w:val="a3"/>
        <w:jc w:val="left"/>
      </w:pPr>
    </w:p>
    <w:tbl>
      <w:tblPr>
        <w:tblW w:w="6450" w:type="dxa"/>
        <w:tblLook w:val="01E0" w:firstRow="1" w:lastRow="1" w:firstColumn="1" w:lastColumn="1" w:noHBand="0" w:noVBand="0"/>
      </w:tblPr>
      <w:tblGrid>
        <w:gridCol w:w="4482"/>
        <w:gridCol w:w="1968"/>
      </w:tblGrid>
      <w:tr w:rsidR="00752E51" w:rsidRPr="009263B2" w:rsidTr="009606D0">
        <w:trPr>
          <w:trHeight w:val="2201"/>
        </w:trPr>
        <w:tc>
          <w:tcPr>
            <w:tcW w:w="4482" w:type="dxa"/>
          </w:tcPr>
          <w:p w:rsidR="00752E51" w:rsidRDefault="00752E51" w:rsidP="00D43000">
            <w:pPr>
              <w:pStyle w:val="23"/>
              <w:shd w:val="clear" w:color="auto" w:fill="auto"/>
              <w:spacing w:after="0" w:line="240" w:lineRule="auto"/>
              <w:jc w:val="both"/>
            </w:pPr>
            <w:r w:rsidRPr="009263B2">
              <w:rPr>
                <w:rStyle w:val="22"/>
                <w:color w:val="000000"/>
              </w:rPr>
              <w:t xml:space="preserve">Об утверждении Положения о комиссии по соблюдению требований к </w:t>
            </w:r>
            <w:r w:rsidR="006E3348" w:rsidRPr="009263B2">
              <w:rPr>
                <w:rStyle w:val="22"/>
                <w:color w:val="000000"/>
              </w:rPr>
              <w:t>служебному поведению</w:t>
            </w:r>
            <w:r w:rsidRPr="009263B2">
              <w:rPr>
                <w:rStyle w:val="22"/>
                <w:color w:val="000000"/>
              </w:rPr>
              <w:t xml:space="preserve"> государственных гражданских служащих Брянской области и урегулированию конфликта интересов в управлении </w:t>
            </w:r>
            <w:r w:rsidR="009606D0">
              <w:rPr>
                <w:rStyle w:val="22"/>
                <w:color w:val="000000"/>
              </w:rPr>
              <w:t>архитектуры и градостроител</w:t>
            </w:r>
            <w:r w:rsidR="00D43000">
              <w:rPr>
                <w:rStyle w:val="22"/>
                <w:color w:val="000000"/>
              </w:rPr>
              <w:t>ьства</w:t>
            </w:r>
            <w:r w:rsidRPr="009263B2">
              <w:rPr>
                <w:rStyle w:val="22"/>
                <w:color w:val="000000"/>
              </w:rPr>
              <w:t xml:space="preserve"> Брянской области</w:t>
            </w:r>
          </w:p>
          <w:p w:rsidR="00752E51" w:rsidRPr="009263B2" w:rsidRDefault="00752E51" w:rsidP="00D43000">
            <w:pPr>
              <w:rPr>
                <w:rFonts w:ascii="Times New Roman CYR" w:hAnsi="Times New Roman CYR"/>
                <w:sz w:val="16"/>
                <w:szCs w:val="16"/>
                <w:lang w:val="ru-RU"/>
              </w:rPr>
            </w:pPr>
          </w:p>
        </w:tc>
        <w:tc>
          <w:tcPr>
            <w:tcW w:w="1968" w:type="dxa"/>
          </w:tcPr>
          <w:p w:rsidR="00752E51" w:rsidRPr="009606D0" w:rsidRDefault="00752E51" w:rsidP="00D43000">
            <w:pPr>
              <w:rPr>
                <w:rFonts w:ascii="Times New Roman CYR" w:hAnsi="Times New Roman CYR"/>
                <w:sz w:val="16"/>
                <w:szCs w:val="16"/>
                <w:lang w:val="ru-RU"/>
              </w:rPr>
            </w:pPr>
          </w:p>
        </w:tc>
      </w:tr>
    </w:tbl>
    <w:p w:rsidR="00752E51" w:rsidRPr="00625A06" w:rsidRDefault="00752E51" w:rsidP="00752E51">
      <w:pPr>
        <w:rPr>
          <w:rFonts w:ascii="Times New Roman CYR" w:hAnsi="Times New Roman CYR"/>
          <w:sz w:val="16"/>
          <w:szCs w:val="16"/>
        </w:rPr>
      </w:pPr>
    </w:p>
    <w:p w:rsidR="00752E51" w:rsidRDefault="00752E51" w:rsidP="00752E51">
      <w:pPr>
        <w:pStyle w:val="23"/>
        <w:shd w:val="clear" w:color="auto" w:fill="auto"/>
        <w:spacing w:after="0"/>
        <w:ind w:firstLine="720"/>
        <w:jc w:val="both"/>
      </w:pPr>
      <w:r>
        <w:rPr>
          <w:rStyle w:val="22"/>
          <w:color w:val="000000"/>
        </w:rPr>
        <w:t>В соответствии с Федеральным законом от 25 декабря 2008 года №</w:t>
      </w:r>
      <w:r w:rsidR="006E3348">
        <w:rPr>
          <w:rStyle w:val="22"/>
          <w:color w:val="000000"/>
        </w:rPr>
        <w:t> </w:t>
      </w:r>
      <w:r>
        <w:rPr>
          <w:rStyle w:val="22"/>
          <w:color w:val="000000"/>
        </w:rPr>
        <w:t>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Губернатора Брянской области от 12 мая 2015 года № 133 «О комиссиях по соблюдению требований к служебному поведению государственных гражданских служащих Брянской области и урегулированию конфликта интересов»,</w:t>
      </w:r>
    </w:p>
    <w:p w:rsidR="00752E51" w:rsidRDefault="00752E51" w:rsidP="00752E51">
      <w:pPr>
        <w:pStyle w:val="23"/>
        <w:shd w:val="clear" w:color="auto" w:fill="auto"/>
        <w:spacing w:after="304"/>
      </w:pPr>
      <w:r>
        <w:rPr>
          <w:rStyle w:val="22"/>
          <w:color w:val="000000"/>
        </w:rPr>
        <w:t>ПРИКАЗЫВАЮ:</w:t>
      </w:r>
    </w:p>
    <w:p w:rsidR="00752E51" w:rsidRDefault="00752E51" w:rsidP="00752E51">
      <w:pPr>
        <w:pStyle w:val="23"/>
        <w:numPr>
          <w:ilvl w:val="0"/>
          <w:numId w:val="10"/>
        </w:numPr>
        <w:shd w:val="clear" w:color="auto" w:fill="auto"/>
        <w:tabs>
          <w:tab w:val="left" w:pos="1061"/>
        </w:tabs>
        <w:spacing w:after="0" w:line="312" w:lineRule="exact"/>
        <w:ind w:firstLine="720"/>
        <w:jc w:val="both"/>
      </w:pPr>
      <w:r>
        <w:rPr>
          <w:rStyle w:val="22"/>
          <w:color w:val="000000"/>
        </w:rPr>
        <w:t>Утвердить прилагаемое Положение о комиссии по соблюдению требований к служебному поведению государственных гражданских служащих Брянской области и урегулированию конфликта интересов в управлении архитектуры и градостроительства Брянской области.</w:t>
      </w:r>
    </w:p>
    <w:p w:rsidR="00752E51" w:rsidRDefault="00752E51" w:rsidP="00752E51">
      <w:pPr>
        <w:pStyle w:val="23"/>
        <w:numPr>
          <w:ilvl w:val="0"/>
          <w:numId w:val="10"/>
        </w:numPr>
        <w:shd w:val="clear" w:color="auto" w:fill="auto"/>
        <w:tabs>
          <w:tab w:val="left" w:pos="1061"/>
        </w:tabs>
        <w:spacing w:after="0" w:line="302" w:lineRule="exact"/>
        <w:ind w:firstLine="720"/>
        <w:jc w:val="both"/>
      </w:pPr>
      <w:r>
        <w:rPr>
          <w:rStyle w:val="22"/>
          <w:color w:val="000000"/>
        </w:rPr>
        <w:t>Ознакомить государственных гражданских служащих управления настоящим приказом под роспись.</w:t>
      </w:r>
    </w:p>
    <w:p w:rsidR="00752E51" w:rsidRDefault="00752E51" w:rsidP="00752E51">
      <w:pPr>
        <w:pStyle w:val="23"/>
        <w:numPr>
          <w:ilvl w:val="0"/>
          <w:numId w:val="10"/>
        </w:numPr>
        <w:shd w:val="clear" w:color="auto" w:fill="auto"/>
        <w:tabs>
          <w:tab w:val="left" w:pos="1061"/>
        </w:tabs>
        <w:spacing w:after="0" w:line="280" w:lineRule="exact"/>
        <w:ind w:firstLine="720"/>
        <w:jc w:val="both"/>
      </w:pPr>
      <w:r>
        <w:rPr>
          <w:rStyle w:val="22"/>
          <w:color w:val="000000"/>
        </w:rPr>
        <w:t>Контроль за исполнением настоящего приказа оставляю за собой.</w:t>
      </w:r>
    </w:p>
    <w:p w:rsidR="009B1085" w:rsidRDefault="009B1085" w:rsidP="0081166D">
      <w:pPr>
        <w:tabs>
          <w:tab w:val="left" w:pos="1701"/>
          <w:tab w:val="left" w:pos="5387"/>
        </w:tabs>
        <w:jc w:val="both"/>
        <w:rPr>
          <w:b w:val="0"/>
          <w:i w:val="0"/>
          <w:color w:val="000000"/>
          <w:sz w:val="28"/>
        </w:rPr>
      </w:pPr>
    </w:p>
    <w:p w:rsidR="00752E51" w:rsidRDefault="00752E51" w:rsidP="0081166D">
      <w:pPr>
        <w:tabs>
          <w:tab w:val="left" w:pos="1701"/>
          <w:tab w:val="left" w:pos="5387"/>
        </w:tabs>
        <w:jc w:val="both"/>
        <w:rPr>
          <w:b w:val="0"/>
          <w:i w:val="0"/>
          <w:color w:val="000000"/>
          <w:sz w:val="28"/>
        </w:rPr>
      </w:pPr>
    </w:p>
    <w:p w:rsidR="009B1085" w:rsidRDefault="009B1085" w:rsidP="0081166D">
      <w:pPr>
        <w:tabs>
          <w:tab w:val="left" w:pos="1701"/>
          <w:tab w:val="left" w:pos="5387"/>
        </w:tabs>
        <w:jc w:val="both"/>
        <w:rPr>
          <w:b w:val="0"/>
          <w:i w:val="0"/>
          <w:color w:val="000000"/>
          <w:sz w:val="28"/>
        </w:rPr>
      </w:pPr>
    </w:p>
    <w:p w:rsidR="0081166D" w:rsidRDefault="006B72D2" w:rsidP="006E3348">
      <w:pPr>
        <w:pStyle w:val="7"/>
        <w:tabs>
          <w:tab w:val="clear" w:pos="5387"/>
          <w:tab w:val="left" w:pos="8115"/>
          <w:tab w:val="left" w:pos="9498"/>
        </w:tabs>
      </w:pPr>
      <w:r>
        <w:t>Н</w:t>
      </w:r>
      <w:r w:rsidR="00610C4D">
        <w:t>а</w:t>
      </w:r>
      <w:r w:rsidR="00414BC9">
        <w:t>чальник управления</w:t>
      </w:r>
      <w:r w:rsidR="0081166D">
        <w:t xml:space="preserve"> </w:t>
      </w:r>
      <w:r w:rsidR="00592D95">
        <w:t xml:space="preserve">                                                </w:t>
      </w:r>
      <w:r w:rsidR="006E3348">
        <w:t xml:space="preserve">             </w:t>
      </w:r>
      <w:r w:rsidR="00592D95">
        <w:t xml:space="preserve">          Ю.С. Сорокин</w:t>
      </w:r>
    </w:p>
    <w:p w:rsidR="006E3348" w:rsidRDefault="006E3348" w:rsidP="006E3348">
      <w:pPr>
        <w:tabs>
          <w:tab w:val="left" w:pos="8931"/>
        </w:tabs>
        <w:ind w:left="6379"/>
        <w:rPr>
          <w:b w:val="0"/>
          <w:i w:val="0"/>
          <w:sz w:val="28"/>
          <w:szCs w:val="28"/>
        </w:rPr>
      </w:pPr>
      <w:r>
        <w:br w:type="page"/>
      </w:r>
      <w:r w:rsidRPr="006E3348">
        <w:rPr>
          <w:b w:val="0"/>
          <w:i w:val="0"/>
          <w:sz w:val="28"/>
          <w:szCs w:val="28"/>
        </w:rPr>
        <w:lastRenderedPageBreak/>
        <w:t>УТВЕРЖДЕНО</w:t>
      </w:r>
    </w:p>
    <w:p w:rsidR="006E3348" w:rsidRDefault="006E3348" w:rsidP="006E3348">
      <w:pPr>
        <w:tabs>
          <w:tab w:val="left" w:pos="8931"/>
        </w:tabs>
        <w:ind w:left="5387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приказом начальника управления</w:t>
      </w:r>
    </w:p>
    <w:p w:rsidR="006E3348" w:rsidRDefault="006E3348" w:rsidP="006E3348">
      <w:pPr>
        <w:tabs>
          <w:tab w:val="left" w:pos="8931"/>
        </w:tabs>
        <w:ind w:left="5387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 xml:space="preserve">архитектуры и градостроительства </w:t>
      </w:r>
    </w:p>
    <w:p w:rsidR="006E3348" w:rsidRDefault="006E3348" w:rsidP="006E3348">
      <w:pPr>
        <w:tabs>
          <w:tab w:val="left" w:pos="8931"/>
        </w:tabs>
        <w:ind w:left="5387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Брянской области</w:t>
      </w:r>
    </w:p>
    <w:p w:rsidR="006E3348" w:rsidRDefault="006E3348" w:rsidP="006E3348">
      <w:pPr>
        <w:tabs>
          <w:tab w:val="left" w:pos="8931"/>
        </w:tabs>
        <w:ind w:left="5387"/>
        <w:rPr>
          <w:b w:val="0"/>
          <w:i w:val="0"/>
          <w:sz w:val="28"/>
          <w:szCs w:val="28"/>
          <w:u w:val="single"/>
        </w:rPr>
      </w:pPr>
      <w:r w:rsidRPr="006E3348">
        <w:rPr>
          <w:b w:val="0"/>
          <w:i w:val="0"/>
          <w:sz w:val="28"/>
          <w:szCs w:val="28"/>
        </w:rPr>
        <w:t>от «</w:t>
      </w:r>
      <w:r w:rsidRPr="006E3348">
        <w:rPr>
          <w:b w:val="0"/>
          <w:i w:val="0"/>
          <w:sz w:val="28"/>
          <w:szCs w:val="28"/>
          <w:u w:val="single"/>
        </w:rPr>
        <w:t>24</w:t>
      </w:r>
      <w:r w:rsidRPr="006E3348">
        <w:rPr>
          <w:b w:val="0"/>
          <w:i w:val="0"/>
          <w:sz w:val="28"/>
          <w:szCs w:val="28"/>
        </w:rPr>
        <w:t xml:space="preserve">» </w:t>
      </w:r>
      <w:r w:rsidRPr="006E3348">
        <w:rPr>
          <w:b w:val="0"/>
          <w:i w:val="0"/>
          <w:sz w:val="28"/>
          <w:szCs w:val="28"/>
          <w:u w:val="single"/>
        </w:rPr>
        <w:t>октября</w:t>
      </w:r>
      <w:r w:rsidRPr="006E3348">
        <w:rPr>
          <w:b w:val="0"/>
          <w:i w:val="0"/>
          <w:sz w:val="28"/>
          <w:szCs w:val="28"/>
        </w:rPr>
        <w:t xml:space="preserve"> 2018 г. № </w:t>
      </w:r>
      <w:r w:rsidRPr="006E3348">
        <w:rPr>
          <w:b w:val="0"/>
          <w:i w:val="0"/>
          <w:sz w:val="28"/>
          <w:szCs w:val="28"/>
          <w:u w:val="single"/>
        </w:rPr>
        <w:t>78/п</w:t>
      </w:r>
    </w:p>
    <w:p w:rsidR="006E3348" w:rsidRPr="006E3348" w:rsidRDefault="006E3348" w:rsidP="006E3348">
      <w:pPr>
        <w:tabs>
          <w:tab w:val="left" w:pos="8931"/>
        </w:tabs>
        <w:jc w:val="center"/>
        <w:rPr>
          <w:b w:val="0"/>
          <w:i w:val="0"/>
          <w:sz w:val="28"/>
          <w:szCs w:val="28"/>
        </w:rPr>
      </w:pPr>
    </w:p>
    <w:p w:rsidR="006E3348" w:rsidRPr="006E3348" w:rsidRDefault="006E3348" w:rsidP="006E3348">
      <w:pPr>
        <w:tabs>
          <w:tab w:val="left" w:pos="8931"/>
        </w:tabs>
        <w:jc w:val="center"/>
        <w:rPr>
          <w:b w:val="0"/>
          <w:i w:val="0"/>
          <w:sz w:val="28"/>
          <w:szCs w:val="28"/>
        </w:rPr>
      </w:pPr>
    </w:p>
    <w:p w:rsidR="006E3348" w:rsidRPr="006E3348" w:rsidRDefault="006E3348" w:rsidP="006E3348">
      <w:pPr>
        <w:tabs>
          <w:tab w:val="left" w:pos="8931"/>
        </w:tabs>
        <w:jc w:val="center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ПОЛОЖЕНИЕ</w:t>
      </w:r>
    </w:p>
    <w:p w:rsidR="006E3348" w:rsidRPr="006E3348" w:rsidRDefault="006E3348" w:rsidP="006E3348">
      <w:pPr>
        <w:tabs>
          <w:tab w:val="left" w:pos="8931"/>
        </w:tabs>
        <w:jc w:val="center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о комиссии по соблюдению требований к служебному поведению</w:t>
      </w:r>
    </w:p>
    <w:p w:rsidR="006E3348" w:rsidRPr="006E3348" w:rsidRDefault="006E3348" w:rsidP="006E3348">
      <w:pPr>
        <w:tabs>
          <w:tab w:val="left" w:pos="8931"/>
        </w:tabs>
        <w:jc w:val="center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государственных гражданских служащих и урегулированию конфликта интересов</w:t>
      </w:r>
      <w:r w:rsidRPr="006E3348">
        <w:rPr>
          <w:b w:val="0"/>
          <w:i w:val="0"/>
        </w:rPr>
        <w:t xml:space="preserve"> </w:t>
      </w:r>
      <w:r w:rsidRPr="006E3348">
        <w:rPr>
          <w:b w:val="0"/>
          <w:i w:val="0"/>
          <w:sz w:val="28"/>
          <w:szCs w:val="28"/>
        </w:rPr>
        <w:t>управления архитектуры и градостроительства Брянской области</w:t>
      </w:r>
    </w:p>
    <w:p w:rsidR="006E3348" w:rsidRPr="006E3348" w:rsidRDefault="006E3348" w:rsidP="006E3348">
      <w:pPr>
        <w:tabs>
          <w:tab w:val="left" w:pos="8931"/>
        </w:tabs>
        <w:jc w:val="both"/>
        <w:rPr>
          <w:b w:val="0"/>
          <w:i w:val="0"/>
          <w:sz w:val="28"/>
          <w:szCs w:val="28"/>
        </w:rPr>
      </w:pPr>
    </w:p>
    <w:p w:rsidR="006E3348" w:rsidRPr="006E3348" w:rsidRDefault="006E3348" w:rsidP="006E3348">
      <w:pPr>
        <w:tabs>
          <w:tab w:val="left" w:pos="709"/>
          <w:tab w:val="left" w:pos="8931"/>
        </w:tabs>
        <w:ind w:firstLine="851"/>
        <w:mirrorIndents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и урегулированию конфликта интересов (далее – комиссия) в управлении архитектуры и градостроительства Брянской области (далее – управление) в соответствии с действующим законодательством Российской Федерации о противодействии коррупции.</w:t>
      </w:r>
    </w:p>
    <w:p w:rsidR="006E3348" w:rsidRPr="006E3348" w:rsidRDefault="006E3348" w:rsidP="006E3348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Уставом Брянской области, законами Брянской области, иными нормативными правовыми актами Российской Федерации и Брянской области, настоящим Положением, а также правовыми актами управления.</w:t>
      </w:r>
    </w:p>
    <w:p w:rsidR="006E3348" w:rsidRPr="006E3348" w:rsidRDefault="006E3348" w:rsidP="006E3348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3. Основной задачей комиссии является содействие управлению в:</w:t>
      </w:r>
    </w:p>
    <w:p w:rsidR="006E3348" w:rsidRPr="006E3348" w:rsidRDefault="006E3348" w:rsidP="006E3348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обеспечение соблюдения государственными гражданскими служащими Брянской области управления (далее –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года№ 273-ФЗ «О противодействии коррупции», другими федеральными законами и иными нормативными правовыми актами Российской Федерации и Брянской области (далее – требования к служебному поведению и (или) требования об урегулировании конфликта интересов);</w:t>
      </w:r>
    </w:p>
    <w:p w:rsidR="006E3348" w:rsidRPr="006E3348" w:rsidRDefault="006E3348" w:rsidP="006E3348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осуществление управлением мер по предупреждению коррупции.</w:t>
      </w:r>
    </w:p>
    <w:p w:rsidR="006E3348" w:rsidRPr="006E3348" w:rsidRDefault="006E3348" w:rsidP="006E3348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Брянской области (далее – должности гражданской службы) в управлении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Брянской области), а также нарушением гражданскими служащими положений Кодекса этики и служебного поведения государственных гражданских служащих </w:t>
      </w:r>
      <w:r w:rsidRPr="006E3348">
        <w:rPr>
          <w:b w:val="0"/>
          <w:i w:val="0"/>
          <w:sz w:val="28"/>
          <w:szCs w:val="28"/>
        </w:rPr>
        <w:lastRenderedPageBreak/>
        <w:t>Брянской области, утвержденного постановлением Правительства Брянской области от 16 декабря 2013 года</w:t>
      </w:r>
      <w:r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№ 726-п (далее – Кодекс этики).</w:t>
      </w:r>
    </w:p>
    <w:p w:rsidR="006E3348" w:rsidRPr="006E3348" w:rsidRDefault="006E3348" w:rsidP="006E3348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гражданской службы, назначение на которые и освобождение от которых осуществляются Губернатором Брянской области, рассматриваются комиссией, сформированной в администрации Губернатора Брянской области и Правительства Брянской области (далее – администрация).</w:t>
      </w:r>
    </w:p>
    <w:p w:rsidR="006E3348" w:rsidRPr="006E3348" w:rsidRDefault="006E3348" w:rsidP="006E3348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6. Комиссия образуется нормативным правовым актом управления. Указанным актом утверждаются состав комиссии и порядок её работы.</w:t>
      </w:r>
    </w:p>
    <w:p w:rsidR="006E3348" w:rsidRPr="006E3348" w:rsidRDefault="006E3348" w:rsidP="006E3348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7. В состав комиссии входят председатель комиссии, его заместитель, назначаемый начальником управления из числа членов комиссии, замещающих должности гражданской службы в управлении,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E3348" w:rsidRPr="006E3348" w:rsidRDefault="006E3348" w:rsidP="006E3348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8. В состав комиссии входят:</w:t>
      </w:r>
    </w:p>
    <w:p w:rsidR="006E3348" w:rsidRPr="006E3348" w:rsidRDefault="006E3348" w:rsidP="00937805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а)</w:t>
      </w:r>
      <w:r w:rsidRPr="006E3348">
        <w:rPr>
          <w:b w:val="0"/>
          <w:i w:val="0"/>
          <w:sz w:val="28"/>
          <w:szCs w:val="28"/>
        </w:rPr>
        <w:t xml:space="preserve"> заместитель руководителя государственного органа (председатель комиссии), руководитель кадровой службы государственного органа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гражданские служащие из юридического (правового) подразделения, других подразделений государственного органа, определяе</w:t>
      </w:r>
      <w:r w:rsidRPr="006E3348">
        <w:rPr>
          <w:b w:val="0"/>
          <w:i w:val="0"/>
          <w:sz w:val="28"/>
          <w:szCs w:val="28"/>
        </w:rPr>
        <w:softHyphen/>
        <w:t>мые его руководителем;</w:t>
      </w:r>
    </w:p>
    <w:p w:rsidR="006E3348" w:rsidRPr="006E3348" w:rsidRDefault="006E3348" w:rsidP="00937805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</w:t>
      </w:r>
      <w:r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представитель управления государственной службы и кадров администрации;</w:t>
      </w:r>
    </w:p>
    <w:p w:rsidR="006E3348" w:rsidRPr="006E3348" w:rsidRDefault="006E3348" w:rsidP="00937805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в)</w:t>
      </w:r>
      <w:r w:rsidRPr="006E3348">
        <w:rPr>
          <w:b w:val="0"/>
          <w:i w:val="0"/>
          <w:sz w:val="28"/>
          <w:szCs w:val="28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E3348" w:rsidRPr="006E3348" w:rsidRDefault="006E3348" w:rsidP="00937805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9. Начальник управления может принять решение о включении в состав комиссии:</w:t>
      </w:r>
    </w:p>
    <w:p w:rsidR="006E3348" w:rsidRPr="006E3348" w:rsidRDefault="006E3348" w:rsidP="00937805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представителя общественного совета, образованного при управлении;</w:t>
      </w:r>
    </w:p>
    <w:p w:rsidR="006E3348" w:rsidRPr="006E3348" w:rsidRDefault="006E3348" w:rsidP="00937805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представителя общественной организации ветеранов, созданной в управлении;</w:t>
      </w:r>
    </w:p>
    <w:p w:rsidR="006E3348" w:rsidRPr="006E3348" w:rsidRDefault="006E3348" w:rsidP="00937805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в) представителя профсоюзной организации, действующей в установленном порядке в управлении.</w:t>
      </w:r>
    </w:p>
    <w:p w:rsidR="006E3348" w:rsidRPr="006E3348" w:rsidRDefault="006E3348" w:rsidP="00937805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10. Лица, указанные в подпунктах «б», «в» пункта 7 и пункте 8 настоящего Положения, включаются в состав комиссии в установленном порядке по согласованию соответственно с управлением государственной службы и кадров администрации, научными организациями и образова</w:t>
      </w:r>
      <w:r w:rsidRPr="006E3348">
        <w:rPr>
          <w:b w:val="0"/>
          <w:i w:val="0"/>
          <w:sz w:val="28"/>
          <w:szCs w:val="28"/>
        </w:rPr>
        <w:softHyphen/>
        <w:t>тельными учреждениями среднего, высшего и дополнительного профес</w:t>
      </w:r>
      <w:r w:rsidRPr="006E3348">
        <w:rPr>
          <w:b w:val="0"/>
          <w:i w:val="0"/>
          <w:sz w:val="28"/>
          <w:szCs w:val="28"/>
        </w:rPr>
        <w:softHyphen/>
        <w:t xml:space="preserve">сионального </w:t>
      </w:r>
      <w:r w:rsidRPr="006E3348">
        <w:rPr>
          <w:b w:val="0"/>
          <w:i w:val="0"/>
          <w:sz w:val="28"/>
          <w:szCs w:val="28"/>
        </w:rPr>
        <w:lastRenderedPageBreak/>
        <w:t>образования, на основании запроса начальника управления. Согласование осуществляется в 10-дневный срок со дня получения запроса.</w:t>
      </w:r>
      <w:r w:rsidR="00AD4036">
        <w:rPr>
          <w:b w:val="0"/>
          <w:i w:val="0"/>
          <w:sz w:val="28"/>
          <w:szCs w:val="28"/>
        </w:rPr>
        <w:t xml:space="preserve"> </w:t>
      </w:r>
    </w:p>
    <w:p w:rsidR="006E3348" w:rsidRPr="006E3348" w:rsidRDefault="006E3348" w:rsidP="00937805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11. Число членов комиссии, не замещающих должности гражданской службы в управлении, должно составлять не менее одной четверти от общего числа членов комиссии.</w:t>
      </w:r>
    </w:p>
    <w:p w:rsidR="006E3348" w:rsidRPr="006E3348" w:rsidRDefault="006E3348" w:rsidP="00937805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3348" w:rsidRPr="006E3348" w:rsidRDefault="006E3348" w:rsidP="00937805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13. В заседаниях комиссии с правом совещательного голоса участвуют:</w:t>
      </w:r>
    </w:p>
    <w:p w:rsidR="006E3348" w:rsidRPr="006E3348" w:rsidRDefault="006E3348" w:rsidP="00937805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управлении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6E3348" w:rsidRPr="006E3348" w:rsidRDefault="006E3348" w:rsidP="00937805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другие гражданские служащие, замещающие должности гражданской службы в управлении, специалисты, которые могут дать пояснения по вопросам государственной службы и вопросам, рассматриваемым комиссией, должностные лица других государственных органов, органов местного самоуправления,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6E3348" w:rsidRPr="006E3348" w:rsidRDefault="006E3348" w:rsidP="00937805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</w:t>
      </w:r>
      <w:r w:rsidR="00AD4036">
        <w:rPr>
          <w:b w:val="0"/>
          <w:i w:val="0"/>
          <w:sz w:val="28"/>
          <w:szCs w:val="28"/>
        </w:rPr>
        <w:t xml:space="preserve"> Брянской области</w:t>
      </w:r>
      <w:r w:rsidRPr="006E3348">
        <w:rPr>
          <w:b w:val="0"/>
          <w:i w:val="0"/>
          <w:sz w:val="28"/>
          <w:szCs w:val="28"/>
        </w:rPr>
        <w:t xml:space="preserve"> в управлении, недопустимо.</w:t>
      </w:r>
    </w:p>
    <w:p w:rsidR="006E3348" w:rsidRPr="006E3348" w:rsidRDefault="006E3348" w:rsidP="00937805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E3348" w:rsidRPr="006E3348" w:rsidRDefault="006E3348" w:rsidP="00937805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16. Основаниями для проведения заседания комиссии являются: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  <w:r w:rsidRPr="006E3348">
        <w:rPr>
          <w:b w:val="0"/>
          <w:i w:val="0"/>
          <w:sz w:val="28"/>
          <w:szCs w:val="28"/>
        </w:rPr>
        <w:t>а) представление начальником управления в соответствии с пунктом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28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и государственными гражданскими служащими Брянской области,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 xml:space="preserve">и соблюдения государственными гражданскими </w:t>
      </w:r>
      <w:r w:rsidRPr="006E3348">
        <w:rPr>
          <w:b w:val="0"/>
          <w:i w:val="0"/>
          <w:sz w:val="28"/>
          <w:szCs w:val="28"/>
        </w:rPr>
        <w:lastRenderedPageBreak/>
        <w:t>служащими Брянской области требований к служебному поведению, утвержденного указом Губернатора Брянской области от 22 октября 2014 года № 334 «О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поведению», материалов проверки, свидетельствующих о: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представлении гражданским служащим недостоверных или неполных сведений, предусмотренных подпунктом «а» пункта 1 Положения;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поступившее в кадровую службу управления либо должностному лицу кадровой службы управления,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E3348" w:rsidRPr="006E3348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должностные (служебные) обязанности, до истечения двух лет со дня увольнения с государственной службы;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 xml:space="preserve">заявление гражданского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</w:t>
      </w:r>
      <w:r w:rsidRPr="006E3348">
        <w:rPr>
          <w:b w:val="0"/>
          <w:i w:val="0"/>
          <w:sz w:val="28"/>
          <w:szCs w:val="28"/>
        </w:rPr>
        <w:lastRenderedPageBreak/>
        <w:t>обстоятельствами, не зависящими от его воли или воли его супруги (супруга) и несовершеннолетних детей;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в) представление начальника управления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управлении мер по предупреждению коррупции;</w:t>
      </w:r>
    </w:p>
    <w:p w:rsidR="006E3348" w:rsidRPr="006E3348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г) представление начальника управления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</w:t>
      </w:r>
    </w:p>
    <w:p w:rsidR="006E3348" w:rsidRPr="006E3348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расходов лиц, замещающих государственные должности, и иных лиц их доходам»);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д) поступившее в соответствии с частью 4 статьи 12 Федерального закона от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25 декабря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2008 года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№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273-ФЗ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«О противодействии коррупции» и статьей 64.1 Трудового кодекса Российской Федерации в управление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уведомление коммерческой или некоммерческой организации о заключении с гражданином, замещавшим должность гражданской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или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е) поступившая информация о нарушении гражданскими служащими положений Кодекса этики.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18. Обращение, указанное в абзаце втором подпункта «б» пункта 16 настоящего Положения, подается гражданином, замещавшим должность гражданской службы в государственном органе, в кадровую службу государственного органа либо должностному лицу кадровой 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 xml:space="preserve">или </w:t>
      </w:r>
      <w:r w:rsidRPr="006E3348">
        <w:rPr>
          <w:b w:val="0"/>
          <w:i w:val="0"/>
          <w:sz w:val="28"/>
          <w:szCs w:val="28"/>
        </w:rPr>
        <w:lastRenderedPageBreak/>
        <w:t>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предполагаемый срок его действия, сумма оплаты за выполнение (оказание) по договору работ (услуг). Кадровой службой государственного органа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либо должностным лицом кадровой службы государственного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19. Обращение, указанное в абзаце втором подпункта «б» пункта 16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20. Уведомление, указанное в подпункте «д» пункта 16 настоящего Положения, рассматривается кадровой службы государственного органа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гражданской службы в государственном органе, требований статьи 12 Федерального закона от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25 декабря 2008 года № 273-ФЗ «О противодействии коррупции».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21. Информация, указанная в подпункте «е» пункта 16 настоящего Положения, может быть подана гражданином, гражданским служащим или должностным лицом и подлежит рассмотрению комиссией в соответствии с настоящим Положением.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22.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23 и 24 настоящего Положения;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</w:t>
      </w:r>
      <w:r w:rsidRPr="006E3348">
        <w:rPr>
          <w:b w:val="0"/>
          <w:i w:val="0"/>
          <w:sz w:val="28"/>
          <w:szCs w:val="28"/>
        </w:rPr>
        <w:lastRenderedPageBreak/>
        <w:t>государственного органа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23. Заседание комиссии по рассмотрению заявления, указанного в абзаце третьем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24. Уведомление, указанное в подпункте «д» пункта 16 настоящего Положения, как правило, рассматривается на очередном (плановом) заседании комиссии.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25.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управлении. При наличии письменной просьбы гражданского служащего или гражданина, замещавшего должность гражданской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 при отсутствии письменной просьбы гражданского служащего о рассмотрении данного вопроса без его участия рассмотрение вопроса откладывается.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служащего. В случае неявки на заседание комиссии гражданина, замещавшего должность гражданской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26. На заседании комиссии заслушиваются пояснения гражданского служащего или гражданина, замещавшего должность гражданской службы в управлении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28. 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lastRenderedPageBreak/>
        <w:t>а) установить, что сведения, представленные гражданским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поведению, утвержденных указом Губернатора Брянской области от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22 октября 2014 года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№ 334 «О проверке достоверности и полноты сведений, представляемых гражданами, претендующими на замещение должностей государственной гражданской службы Брянской области, и государственными гражданскими служащими Брянской области, и соблюдения государственными гражданскими служащими Брянской области требований к служебному поведению», являются достоверными и полными;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установить, что сведения, представленные гражданским служащим в соответствии с подпунктом «а» пункта 1 Положения,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названного в подпункте «а» настоящего пункта, являются недостоверными и (или) неполными. В этом случае комиссия рекомендует начальнику управления применить к гражданскому служащему конкретную меру ответственности.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29.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начальнику управления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30.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lastRenderedPageBreak/>
        <w:t>31.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начальнику управления применить к гражданскому служащему конкретную меру ответственности.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32.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  <w:r w:rsidRPr="006E3348">
        <w:rPr>
          <w:b w:val="0"/>
          <w:i w:val="0"/>
          <w:sz w:val="28"/>
          <w:szCs w:val="28"/>
        </w:rPr>
        <w:cr/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б) признать, что сведения, представленные гражданским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начальнику управления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33.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</w:t>
      </w:r>
      <w:r w:rsidRPr="006E3348">
        <w:rPr>
          <w:b w:val="0"/>
          <w:i w:val="0"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начальнику управления применить к гражданскому служащему конкретную меру ответственности.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34.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По итогам рассмотрения вопросов, указанных в подпунктах «а», «б», «г», «д» пункта 16 настоящего Положения, и при наличии к тому оснований комиссия может принять иное решение, чем это предусмотрено пунктами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28 – 33 и 35 настоящего Положения. Основания и мотивы принятия такого решения должны быть отражены в протоколе заседания комиссии.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35. По итогам рассмотрения вопроса, указанного в подпункте «д» пункта 16 настоящего Положения, комиссия принимает в отношении гражданина, замещавшего должность гражданской службы в государственном органе, одно из следующих решений: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В этом случае комиссия рекомендует начальнику управления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36. 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37. По итогам рассмотрения вопроса, предусмотренного подпунктом «е» пункта 16 настоящего Положения, комиссия осуждает поступок гражданского служащего на заседании комиссии и указывает на необходимость принять меры по недопущению таких действий или бездействия.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38. Для исполнения решений комиссии могут быть подготовлены проекты нормативных правовых актов управления, решений или поручений начальника управления, которые в установленном порядке представляются на рассмотрение начальника управления.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39.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Решения комиссии по вопросам, указанным в пункте 16 настоящего Положения,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принимаются тайным голосованием (если комиссия не примет иное решение) простым большинством голосов, присутствующих на заседании членов комиссии.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</w:t>
      </w:r>
      <w:r w:rsidRPr="006E3348">
        <w:rPr>
          <w:b w:val="0"/>
          <w:i w:val="0"/>
          <w:sz w:val="28"/>
          <w:szCs w:val="28"/>
        </w:rPr>
        <w:lastRenderedPageBreak/>
        <w:t>начальника управления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носят рекомендательный характер.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41. В протоколе заседания комиссии указываются: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б) точная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ж) другие сведения;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з) результаты голосования;</w:t>
      </w:r>
    </w:p>
    <w:p w:rsidR="00AD4036" w:rsidRDefault="006E3348" w:rsidP="00AD4036">
      <w:pPr>
        <w:tabs>
          <w:tab w:val="left" w:pos="8931"/>
        </w:tabs>
        <w:ind w:firstLine="1134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и) решение и обоснование его принятия.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43. Копии протокола заседания комиссии в 3-дневный срок со дня заседания направляются начальнику управления, полностью или в виде выписок из него – гражданскому служащему, а также по решению комиссии – иным заинтересованным лицам.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44. Начальник 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 и Брянской области, а также по иным вопросам организации противодействия коррупции. О рассмотрении рекомендаций комиссии и принятом решении начальник управления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 xml:space="preserve">45.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начальнику управления для решения вопроса о применении </w:t>
      </w:r>
      <w:r w:rsidRPr="006E3348">
        <w:rPr>
          <w:b w:val="0"/>
          <w:i w:val="0"/>
          <w:sz w:val="28"/>
          <w:szCs w:val="28"/>
        </w:rPr>
        <w:lastRenderedPageBreak/>
        <w:t>к гражданскому служащему мер ответственности, предусмотренных нормативными правовыми актами Российской Федерации и Брянской области.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46.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47.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4036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48. Выписка из решения комиссии, заверенная подписью секретаря комиссии и печатью управления, вручается гражданину, замещавшему должность гражданской службы в управлении,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3348" w:rsidRPr="006E3348" w:rsidRDefault="006E3348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  <w:r w:rsidRPr="006E3348">
        <w:rPr>
          <w:b w:val="0"/>
          <w:i w:val="0"/>
          <w:sz w:val="28"/>
          <w:szCs w:val="28"/>
        </w:rPr>
        <w:t>49.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управления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или</w:t>
      </w:r>
      <w:r w:rsidR="00AD4036">
        <w:rPr>
          <w:b w:val="0"/>
          <w:i w:val="0"/>
          <w:sz w:val="28"/>
          <w:szCs w:val="28"/>
        </w:rPr>
        <w:t xml:space="preserve"> </w:t>
      </w:r>
      <w:r w:rsidRPr="006E3348">
        <w:rPr>
          <w:b w:val="0"/>
          <w:i w:val="0"/>
          <w:sz w:val="28"/>
          <w:szCs w:val="28"/>
        </w:rPr>
        <w:t>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0D0610" w:rsidRPr="00AD4036" w:rsidRDefault="000D0610" w:rsidP="00AD4036">
      <w:pPr>
        <w:tabs>
          <w:tab w:val="left" w:pos="8931"/>
        </w:tabs>
        <w:ind w:firstLine="851"/>
        <w:jc w:val="both"/>
        <w:rPr>
          <w:b w:val="0"/>
          <w:i w:val="0"/>
          <w:sz w:val="28"/>
          <w:szCs w:val="28"/>
        </w:rPr>
      </w:pPr>
    </w:p>
    <w:sectPr w:rsidR="000D0610" w:rsidRPr="00AD4036" w:rsidSect="006E3348">
      <w:pgSz w:w="11906" w:h="16838" w:code="9"/>
      <w:pgMar w:top="1701" w:right="707" w:bottom="567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D7A5C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83A5AFA"/>
    <w:multiLevelType w:val="singleLevel"/>
    <w:tmpl w:val="E3ACCF3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2" w15:restartNumberingAfterBreak="0">
    <w:nsid w:val="09827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783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716312"/>
    <w:multiLevelType w:val="hybridMultilevel"/>
    <w:tmpl w:val="CE621F34"/>
    <w:lvl w:ilvl="0" w:tplc="D3944C1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 w15:restartNumberingAfterBreak="0">
    <w:nsid w:val="37DD58D8"/>
    <w:multiLevelType w:val="hybridMultilevel"/>
    <w:tmpl w:val="E36C34FE"/>
    <w:lvl w:ilvl="0" w:tplc="65107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2B263D"/>
    <w:multiLevelType w:val="multilevel"/>
    <w:tmpl w:val="EC42369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7" w15:restartNumberingAfterBreak="0">
    <w:nsid w:val="59043A3A"/>
    <w:multiLevelType w:val="hybridMultilevel"/>
    <w:tmpl w:val="2250E1B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64F275E6"/>
    <w:multiLevelType w:val="singleLevel"/>
    <w:tmpl w:val="9BAEF3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9355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C1"/>
    <w:rsid w:val="0001138F"/>
    <w:rsid w:val="000359CC"/>
    <w:rsid w:val="00036066"/>
    <w:rsid w:val="00042B58"/>
    <w:rsid w:val="0005384A"/>
    <w:rsid w:val="000B28D4"/>
    <w:rsid w:val="000C4D24"/>
    <w:rsid w:val="000D0610"/>
    <w:rsid w:val="000D4609"/>
    <w:rsid w:val="000E4D50"/>
    <w:rsid w:val="000F6E18"/>
    <w:rsid w:val="000F7CEC"/>
    <w:rsid w:val="001067A3"/>
    <w:rsid w:val="001158EE"/>
    <w:rsid w:val="00120713"/>
    <w:rsid w:val="00133B17"/>
    <w:rsid w:val="00137BA6"/>
    <w:rsid w:val="0014465B"/>
    <w:rsid w:val="001A2300"/>
    <w:rsid w:val="001B1E4A"/>
    <w:rsid w:val="001D430D"/>
    <w:rsid w:val="001E1E0C"/>
    <w:rsid w:val="0020455C"/>
    <w:rsid w:val="00206F35"/>
    <w:rsid w:val="00212229"/>
    <w:rsid w:val="002156A2"/>
    <w:rsid w:val="002227A2"/>
    <w:rsid w:val="002254BC"/>
    <w:rsid w:val="0025238C"/>
    <w:rsid w:val="00254E6F"/>
    <w:rsid w:val="00267188"/>
    <w:rsid w:val="002A4ED8"/>
    <w:rsid w:val="002B42FD"/>
    <w:rsid w:val="002B4EF6"/>
    <w:rsid w:val="002C1055"/>
    <w:rsid w:val="002C1A1C"/>
    <w:rsid w:val="002D206E"/>
    <w:rsid w:val="002D43EB"/>
    <w:rsid w:val="002E5480"/>
    <w:rsid w:val="00315F1D"/>
    <w:rsid w:val="00320BDC"/>
    <w:rsid w:val="00327C32"/>
    <w:rsid w:val="00330DF3"/>
    <w:rsid w:val="00333545"/>
    <w:rsid w:val="00345E05"/>
    <w:rsid w:val="00395095"/>
    <w:rsid w:val="00395895"/>
    <w:rsid w:val="003A1E0C"/>
    <w:rsid w:val="003A3739"/>
    <w:rsid w:val="003A7365"/>
    <w:rsid w:val="003C2986"/>
    <w:rsid w:val="003C3EF2"/>
    <w:rsid w:val="003D534C"/>
    <w:rsid w:val="00414BC9"/>
    <w:rsid w:val="00422723"/>
    <w:rsid w:val="004350B0"/>
    <w:rsid w:val="00437E76"/>
    <w:rsid w:val="00444081"/>
    <w:rsid w:val="00451F86"/>
    <w:rsid w:val="004548F8"/>
    <w:rsid w:val="004673B4"/>
    <w:rsid w:val="00476675"/>
    <w:rsid w:val="004842C9"/>
    <w:rsid w:val="004A672E"/>
    <w:rsid w:val="004B321E"/>
    <w:rsid w:val="004B4DE5"/>
    <w:rsid w:val="004D2691"/>
    <w:rsid w:val="004D3A73"/>
    <w:rsid w:val="0051714B"/>
    <w:rsid w:val="00524CCC"/>
    <w:rsid w:val="005251C8"/>
    <w:rsid w:val="005302E8"/>
    <w:rsid w:val="00560C6E"/>
    <w:rsid w:val="005763D4"/>
    <w:rsid w:val="0058300A"/>
    <w:rsid w:val="00591CAE"/>
    <w:rsid w:val="00592D95"/>
    <w:rsid w:val="005A0109"/>
    <w:rsid w:val="005C18F1"/>
    <w:rsid w:val="005C7DCF"/>
    <w:rsid w:val="0060273A"/>
    <w:rsid w:val="00610C4D"/>
    <w:rsid w:val="006268E3"/>
    <w:rsid w:val="006309D3"/>
    <w:rsid w:val="0065344C"/>
    <w:rsid w:val="006539F4"/>
    <w:rsid w:val="00655F9C"/>
    <w:rsid w:val="00681A54"/>
    <w:rsid w:val="0069029E"/>
    <w:rsid w:val="006B21CC"/>
    <w:rsid w:val="006B72D2"/>
    <w:rsid w:val="006C6401"/>
    <w:rsid w:val="006D22CF"/>
    <w:rsid w:val="006D57AE"/>
    <w:rsid w:val="006D6DA9"/>
    <w:rsid w:val="006E3348"/>
    <w:rsid w:val="007029FD"/>
    <w:rsid w:val="00707A00"/>
    <w:rsid w:val="00715ABE"/>
    <w:rsid w:val="00716051"/>
    <w:rsid w:val="00721C33"/>
    <w:rsid w:val="00734215"/>
    <w:rsid w:val="00752E51"/>
    <w:rsid w:val="00754423"/>
    <w:rsid w:val="00756D3F"/>
    <w:rsid w:val="00761BD2"/>
    <w:rsid w:val="00765E50"/>
    <w:rsid w:val="0077077C"/>
    <w:rsid w:val="007F5CD9"/>
    <w:rsid w:val="00807907"/>
    <w:rsid w:val="0081166D"/>
    <w:rsid w:val="00813319"/>
    <w:rsid w:val="008167B4"/>
    <w:rsid w:val="00821378"/>
    <w:rsid w:val="0082762E"/>
    <w:rsid w:val="00834E01"/>
    <w:rsid w:val="00866C2C"/>
    <w:rsid w:val="008745A6"/>
    <w:rsid w:val="008B3A1B"/>
    <w:rsid w:val="008C751E"/>
    <w:rsid w:val="008E037D"/>
    <w:rsid w:val="008E2385"/>
    <w:rsid w:val="009023EF"/>
    <w:rsid w:val="00937805"/>
    <w:rsid w:val="009403CE"/>
    <w:rsid w:val="00942A18"/>
    <w:rsid w:val="0095407C"/>
    <w:rsid w:val="00956D61"/>
    <w:rsid w:val="009606D0"/>
    <w:rsid w:val="0096760E"/>
    <w:rsid w:val="00974902"/>
    <w:rsid w:val="00975972"/>
    <w:rsid w:val="00990D17"/>
    <w:rsid w:val="009B1085"/>
    <w:rsid w:val="009F1610"/>
    <w:rsid w:val="009F1BC3"/>
    <w:rsid w:val="00A21D65"/>
    <w:rsid w:val="00A555E8"/>
    <w:rsid w:val="00A644ED"/>
    <w:rsid w:val="00A6609C"/>
    <w:rsid w:val="00A7344C"/>
    <w:rsid w:val="00A77416"/>
    <w:rsid w:val="00A851E5"/>
    <w:rsid w:val="00A86E8F"/>
    <w:rsid w:val="00A9293A"/>
    <w:rsid w:val="00A92D77"/>
    <w:rsid w:val="00A948EA"/>
    <w:rsid w:val="00AA7B99"/>
    <w:rsid w:val="00AC6BA6"/>
    <w:rsid w:val="00AD4036"/>
    <w:rsid w:val="00AF3CC0"/>
    <w:rsid w:val="00B073BF"/>
    <w:rsid w:val="00B105C3"/>
    <w:rsid w:val="00B156B6"/>
    <w:rsid w:val="00B21BED"/>
    <w:rsid w:val="00B3661B"/>
    <w:rsid w:val="00B54D11"/>
    <w:rsid w:val="00BA5FB6"/>
    <w:rsid w:val="00BB23AD"/>
    <w:rsid w:val="00BC124E"/>
    <w:rsid w:val="00BE74FD"/>
    <w:rsid w:val="00BF1125"/>
    <w:rsid w:val="00BF177A"/>
    <w:rsid w:val="00C20037"/>
    <w:rsid w:val="00C32E88"/>
    <w:rsid w:val="00C36AE3"/>
    <w:rsid w:val="00C42651"/>
    <w:rsid w:val="00C55394"/>
    <w:rsid w:val="00C63507"/>
    <w:rsid w:val="00C93406"/>
    <w:rsid w:val="00CB4072"/>
    <w:rsid w:val="00D234B0"/>
    <w:rsid w:val="00D3408E"/>
    <w:rsid w:val="00D413C1"/>
    <w:rsid w:val="00D43000"/>
    <w:rsid w:val="00D44E54"/>
    <w:rsid w:val="00D77035"/>
    <w:rsid w:val="00D8213B"/>
    <w:rsid w:val="00D8607C"/>
    <w:rsid w:val="00D942EF"/>
    <w:rsid w:val="00DA5AA7"/>
    <w:rsid w:val="00DC3BDC"/>
    <w:rsid w:val="00DD1095"/>
    <w:rsid w:val="00DD43BB"/>
    <w:rsid w:val="00DF4417"/>
    <w:rsid w:val="00DF4AD6"/>
    <w:rsid w:val="00DF4B0E"/>
    <w:rsid w:val="00E0105C"/>
    <w:rsid w:val="00E13567"/>
    <w:rsid w:val="00E16BD8"/>
    <w:rsid w:val="00E30A46"/>
    <w:rsid w:val="00E349C2"/>
    <w:rsid w:val="00E515B1"/>
    <w:rsid w:val="00E54417"/>
    <w:rsid w:val="00E54F85"/>
    <w:rsid w:val="00E568C8"/>
    <w:rsid w:val="00E64806"/>
    <w:rsid w:val="00E66616"/>
    <w:rsid w:val="00E8611B"/>
    <w:rsid w:val="00E87E9A"/>
    <w:rsid w:val="00EC1D5F"/>
    <w:rsid w:val="00EC3B43"/>
    <w:rsid w:val="00ED2765"/>
    <w:rsid w:val="00EE0254"/>
    <w:rsid w:val="00F013A8"/>
    <w:rsid w:val="00F33ABF"/>
    <w:rsid w:val="00F3791B"/>
    <w:rsid w:val="00F45A39"/>
    <w:rsid w:val="00F466A1"/>
    <w:rsid w:val="00F54CFE"/>
    <w:rsid w:val="00F61535"/>
    <w:rsid w:val="00F62F80"/>
    <w:rsid w:val="00F65EE0"/>
    <w:rsid w:val="00FB1DFB"/>
    <w:rsid w:val="00FC24D6"/>
    <w:rsid w:val="00FD3318"/>
    <w:rsid w:val="00FE268E"/>
    <w:rsid w:val="00FE60F4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36B7B"/>
  <w15:chartTrackingRefBased/>
  <w15:docId w15:val="{E606B65C-916F-4FD0-87CD-DD7568C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i/>
      <w:sz w:val="144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  <w:i w:val="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 w:val="0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 w:val="0"/>
      <w:i w:val="0"/>
      <w:sz w:val="28"/>
      <w:u w:val="single"/>
    </w:rPr>
  </w:style>
  <w:style w:type="paragraph" w:styleId="6">
    <w:name w:val="heading 6"/>
    <w:basedOn w:val="a"/>
    <w:next w:val="a"/>
    <w:qFormat/>
    <w:pPr>
      <w:keepNext/>
      <w:tabs>
        <w:tab w:val="center" w:pos="-426"/>
      </w:tabs>
      <w:outlineLvl w:val="5"/>
    </w:pPr>
    <w:rPr>
      <w:b w:val="0"/>
      <w:i w:val="0"/>
      <w:sz w:val="32"/>
    </w:rPr>
  </w:style>
  <w:style w:type="paragraph" w:styleId="7">
    <w:name w:val="heading 7"/>
    <w:basedOn w:val="a"/>
    <w:next w:val="a"/>
    <w:qFormat/>
    <w:pPr>
      <w:keepNext/>
      <w:tabs>
        <w:tab w:val="left" w:pos="1701"/>
        <w:tab w:val="left" w:pos="5387"/>
      </w:tabs>
      <w:outlineLvl w:val="6"/>
    </w:pPr>
    <w:rPr>
      <w:b w:val="0"/>
      <w:i w:val="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701"/>
        <w:tab w:val="left" w:pos="5387"/>
      </w:tabs>
      <w:jc w:val="both"/>
      <w:outlineLvl w:val="7"/>
    </w:pPr>
    <w:rPr>
      <w:b w:val="0"/>
      <w:i w:val="0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 w:val="0"/>
      <w:i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widowControl w:val="0"/>
      <w:jc w:val="center"/>
    </w:pPr>
    <w:rPr>
      <w:i w:val="0"/>
      <w:sz w:val="24"/>
    </w:rPr>
  </w:style>
  <w:style w:type="paragraph" w:styleId="a4">
    <w:name w:val="Subtitle"/>
    <w:basedOn w:val="a"/>
    <w:qFormat/>
    <w:pPr>
      <w:widowControl w:val="0"/>
      <w:jc w:val="center"/>
    </w:pPr>
    <w:rPr>
      <w:i w:val="0"/>
      <w:sz w:val="20"/>
    </w:rPr>
  </w:style>
  <w:style w:type="paragraph" w:styleId="a5">
    <w:name w:val="Body Text"/>
    <w:basedOn w:val="a"/>
    <w:pPr>
      <w:tabs>
        <w:tab w:val="left" w:pos="6237"/>
      </w:tabs>
      <w:jc w:val="both"/>
    </w:pPr>
    <w:rPr>
      <w:b w:val="0"/>
      <w:i w:val="0"/>
      <w:sz w:val="28"/>
    </w:rPr>
  </w:style>
  <w:style w:type="paragraph" w:styleId="a6">
    <w:name w:val="Body Text Indent"/>
    <w:basedOn w:val="a"/>
    <w:link w:val="a7"/>
    <w:pPr>
      <w:ind w:firstLine="993"/>
      <w:jc w:val="both"/>
    </w:pPr>
    <w:rPr>
      <w:b w:val="0"/>
      <w:i w:val="0"/>
      <w:sz w:val="28"/>
      <w:lang w:val="x-none" w:eastAsia="x-none"/>
    </w:rPr>
  </w:style>
  <w:style w:type="paragraph" w:styleId="20">
    <w:name w:val="Body Text 2"/>
    <w:basedOn w:val="a"/>
    <w:pPr>
      <w:tabs>
        <w:tab w:val="left" w:pos="142"/>
        <w:tab w:val="left" w:pos="4395"/>
      </w:tabs>
      <w:ind w:right="5526"/>
      <w:jc w:val="both"/>
    </w:pPr>
    <w:rPr>
      <w:b w:val="0"/>
      <w:i w:val="0"/>
      <w:sz w:val="28"/>
    </w:rPr>
  </w:style>
  <w:style w:type="paragraph" w:styleId="21">
    <w:name w:val="Body Text Indent 2"/>
    <w:basedOn w:val="a"/>
    <w:pPr>
      <w:ind w:firstLine="993"/>
    </w:pPr>
    <w:rPr>
      <w:b w:val="0"/>
      <w:i w:val="0"/>
      <w:sz w:val="28"/>
    </w:rPr>
  </w:style>
  <w:style w:type="paragraph" w:styleId="3">
    <w:name w:val="Body Text 3"/>
    <w:basedOn w:val="a"/>
    <w:pPr>
      <w:jc w:val="both"/>
    </w:pPr>
    <w:rPr>
      <w:b w:val="0"/>
      <w:i w:val="0"/>
      <w:color w:val="000000"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b w:val="0"/>
      <w:i w:val="0"/>
      <w:sz w:val="24"/>
    </w:rPr>
  </w:style>
  <w:style w:type="paragraph" w:styleId="30">
    <w:name w:val="Body Text Indent 3"/>
    <w:basedOn w:val="a"/>
    <w:pPr>
      <w:tabs>
        <w:tab w:val="left" w:pos="1134"/>
      </w:tabs>
      <w:ind w:firstLine="567"/>
      <w:jc w:val="both"/>
    </w:pPr>
    <w:rPr>
      <w:b w:val="0"/>
      <w:bCs/>
      <w:i w:val="0"/>
      <w:iCs/>
      <w:color w:val="000000"/>
      <w:sz w:val="28"/>
    </w:rPr>
  </w:style>
  <w:style w:type="paragraph" w:styleId="a9">
    <w:name w:val="Balloon Text"/>
    <w:basedOn w:val="a"/>
    <w:semiHidden/>
    <w:rsid w:val="002A4ED8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FB1DFB"/>
    <w:rPr>
      <w:sz w:val="28"/>
    </w:rPr>
  </w:style>
  <w:style w:type="character" w:customStyle="1" w:styleId="22">
    <w:name w:val="Основной текст (2)_"/>
    <w:basedOn w:val="a0"/>
    <w:link w:val="23"/>
    <w:locked/>
    <w:rsid w:val="00752E5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52E51"/>
    <w:pPr>
      <w:widowControl w:val="0"/>
      <w:shd w:val="clear" w:color="auto" w:fill="FFFFFF"/>
      <w:spacing w:after="300" w:line="317" w:lineRule="exact"/>
    </w:pPr>
    <w:rPr>
      <w:b w:val="0"/>
      <w:i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CA8D-DEC8-4EEE-8687-4CE85440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4959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</vt:lpstr>
    </vt:vector>
  </TitlesOfParts>
  <Company>Управление судопроизводства</Company>
  <LinksUpToDate>false</LinksUpToDate>
  <CharactersWithSpaces>33165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Анатолий</dc:creator>
  <cp:keywords/>
  <cp:lastModifiedBy>Andrey</cp:lastModifiedBy>
  <cp:revision>3</cp:revision>
  <cp:lastPrinted>2018-09-27T13:40:00Z</cp:lastPrinted>
  <dcterms:created xsi:type="dcterms:W3CDTF">2018-11-19T10:08:00Z</dcterms:created>
  <dcterms:modified xsi:type="dcterms:W3CDTF">2018-11-19T10:15:00Z</dcterms:modified>
</cp:coreProperties>
</file>