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41"/>
        <w:jc w:val="right"/>
      </w:pPr>
      <w:r>
        <w:t xml:space="preserve">    Проект </w:t>
      </w:r>
    </w:p>
    <w:p>
      <w:pPr>
        <w:jc w:val="right"/>
      </w:pPr>
    </w:p>
    <w:p>
      <w:pPr>
        <w:jc w:val="center"/>
      </w:pPr>
      <w:r>
        <w:t>ПРАВИТЕЛЬСТВО БРЯНСКОЙ ОБЛАСТИ</w:t>
      </w:r>
    </w:p>
    <w:p>
      <w:pPr>
        <w:jc w:val="center"/>
        <w:rPr>
          <w:sz w:val="16"/>
          <w:szCs w:val="16"/>
        </w:rPr>
      </w:pPr>
    </w:p>
    <w:p>
      <w:pPr>
        <w:jc w:val="center"/>
      </w:pPr>
      <w:r>
        <w:rPr>
          <w:b/>
        </w:rPr>
        <w:t>ПОСТАНОВЛЕНИЕ</w:t>
      </w:r>
    </w:p>
    <w:p>
      <w:pPr>
        <w:jc w:val="both"/>
        <w:rPr>
          <w:sz w:val="16"/>
        </w:rPr>
      </w:pPr>
    </w:p>
    <w:p>
      <w:pPr>
        <w:jc w:val="both"/>
        <w:rPr>
          <w:sz w:val="16"/>
        </w:rPr>
      </w:pPr>
    </w:p>
    <w:p>
      <w:pPr>
        <w:jc w:val="both"/>
        <w:rPr>
          <w:szCs w:val="28"/>
        </w:rPr>
      </w:pPr>
      <w:r>
        <w:rPr>
          <w:szCs w:val="28"/>
        </w:rPr>
        <w:t>от                               №</w:t>
      </w:r>
    </w:p>
    <w:p>
      <w:pPr>
        <w:jc w:val="both"/>
        <w:rPr>
          <w:szCs w:val="28"/>
        </w:rPr>
      </w:pPr>
      <w:r>
        <w:rPr>
          <w:szCs w:val="28"/>
        </w:rPr>
        <w:t>г. Брянск</w:t>
      </w:r>
    </w:p>
    <w:p>
      <w:pPr>
        <w:jc w:val="both"/>
        <w:rPr>
          <w:sz w:val="16"/>
          <w:szCs w:val="16"/>
        </w:rPr>
      </w:pPr>
    </w:p>
    <w:p>
      <w:pPr>
        <w:jc w:val="both"/>
        <w:rPr>
          <w:sz w:val="16"/>
          <w:szCs w:val="16"/>
        </w:r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327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477" w:hRule="atLeast"/>
        </w:trPr>
        <w:tc>
          <w:tcPr>
            <w:tcW w:w="5327" w:type="dxa"/>
            <w:noWrap w:val="0"/>
            <w:vAlign w:val="top"/>
          </w:tcPr>
          <w:p>
            <w:pPr>
              <w:spacing w:beforeLines="0" w:afterLines="0" w:line="240" w:lineRule="auto"/>
              <w:jc w:val="both"/>
              <w:rPr>
                <w:rFonts w:hint="default" w:ascii="Times New Roman" w:hAnsi="Times New Roman" w:eastAsia="Times New Roman"/>
                <w:sz w:val="28"/>
                <w:szCs w:val="24"/>
                <w:lang w:val="ru-RU"/>
              </w:rPr>
            </w:pPr>
            <w:r>
              <w:rPr>
                <w:szCs w:val="28"/>
                <w:lang w:eastAsia="zh-CN"/>
              </w:rPr>
              <w:t xml:space="preserve">Об утверждении </w:t>
            </w:r>
            <w:r>
              <w:rPr>
                <w:szCs w:val="28"/>
                <w:lang w:val="ru-RU" w:eastAsia="zh-CN"/>
              </w:rPr>
              <w:t>П</w:t>
            </w:r>
            <w:r>
              <w:rPr>
                <w:rFonts w:hint="default" w:ascii="Times New Roman" w:hAnsi="Times New Roman" w:eastAsia="Times New Roman"/>
                <w:sz w:val="28"/>
                <w:szCs w:val="24"/>
              </w:rPr>
              <w:t xml:space="preserve">орядка осуществления контроля за соблюдением органами местного самоуправления </w:t>
            </w:r>
            <w:r>
              <w:rPr>
                <w:rFonts w:hint="default"/>
                <w:sz w:val="28"/>
                <w:szCs w:val="24"/>
                <w:lang w:val="ru-RU"/>
              </w:rPr>
              <w:t xml:space="preserve">муниципальных образований Брянской области </w:t>
            </w:r>
            <w:r>
              <w:rPr>
                <w:rFonts w:hint="default" w:ascii="Times New Roman" w:hAnsi="Times New Roman" w:eastAsia="Times New Roman"/>
                <w:sz w:val="28"/>
                <w:szCs w:val="24"/>
              </w:rPr>
              <w:t>законодательства о градостроительной деятельности</w:t>
            </w:r>
            <w:r>
              <w:rPr>
                <w:rFonts w:hint="default"/>
                <w:sz w:val="28"/>
                <w:szCs w:val="24"/>
                <w:lang w:val="ru-RU"/>
              </w:rPr>
              <w:t xml:space="preserve"> </w:t>
            </w:r>
          </w:p>
          <w:p>
            <w:pPr>
              <w:suppressAutoHyphens/>
              <w:autoSpaceDE w:val="0"/>
              <w:spacing w:line="276" w:lineRule="auto"/>
              <w:jc w:val="both"/>
              <w:rPr>
                <w:szCs w:val="28"/>
                <w:lang w:eastAsia="zh-CN"/>
              </w:rPr>
            </w:pPr>
          </w:p>
          <w:p>
            <w:pPr>
              <w:suppressAutoHyphens/>
              <w:autoSpaceDE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  <w:lang w:eastAsia="zh-CN"/>
              </w:rPr>
              <w:t xml:space="preserve"> </w:t>
            </w:r>
          </w:p>
        </w:tc>
      </w:tr>
    </w:tbl>
    <w:p>
      <w:pPr>
        <w:pStyle w:val="6"/>
        <w:tabs>
          <w:tab w:val="left" w:pos="709"/>
        </w:tabs>
        <w:spacing w:line="276" w:lineRule="auto"/>
        <w:rPr>
          <w:szCs w:val="28"/>
        </w:rPr>
      </w:pPr>
    </w:p>
    <w:p>
      <w:pPr>
        <w:pStyle w:val="6"/>
        <w:spacing w:line="240" w:lineRule="auto"/>
        <w:ind w:firstLine="720" w:firstLineChars="0"/>
        <w:rPr>
          <w:szCs w:val="28"/>
        </w:rPr>
      </w:pPr>
      <w:r>
        <w:t>В соответствии со стать</w:t>
      </w:r>
      <w:r>
        <w:rPr>
          <w:lang w:val="ru-RU"/>
        </w:rPr>
        <w:t>ями</w:t>
      </w:r>
      <w:r>
        <w:t xml:space="preserve"> </w:t>
      </w:r>
      <w:r>
        <w:rPr>
          <w:rFonts w:hint="default"/>
          <w:lang w:val="ru-RU"/>
        </w:rPr>
        <w:t>6.1</w:t>
      </w:r>
      <w:r>
        <w:t xml:space="preserve">, </w:t>
      </w:r>
      <w:r>
        <w:rPr>
          <w:rFonts w:hint="default"/>
          <w:lang w:val="ru-RU"/>
        </w:rPr>
        <w:t>8.1</w:t>
      </w:r>
      <w:r>
        <w:t xml:space="preserve"> Градостроительного кодекса Российской Федерации, </w:t>
      </w:r>
      <w:r>
        <w:rPr>
          <w:lang w:val="ru-RU"/>
        </w:rPr>
        <w:t>статьей</w:t>
      </w:r>
      <w:r>
        <w:rPr>
          <w:rFonts w:hint="default"/>
          <w:lang w:val="ru-RU"/>
        </w:rPr>
        <w:t xml:space="preserve"> 77 Федерального закона от 6 октября 2003 года № 131-ФЗ «Об общих принципах организации местного самоуправления в Российской Федерации», </w:t>
      </w:r>
      <w:r>
        <w:t xml:space="preserve">согласно пункту </w:t>
      </w:r>
      <w:r>
        <w:rPr>
          <w:rFonts w:hint="default"/>
          <w:lang w:val="ru-RU"/>
        </w:rPr>
        <w:t>2</w:t>
      </w:r>
      <w:r>
        <w:t xml:space="preserve"> статьи 5 Закона Брянской области от 15 марта 2007 года № 28-З «О градостроительной деятельности в Брянской области»</w:t>
      </w:r>
      <w:r>
        <w:rPr>
          <w:szCs w:val="28"/>
        </w:rPr>
        <w:t xml:space="preserve">, Правительство Брянской области </w:t>
      </w:r>
    </w:p>
    <w:p>
      <w:pPr>
        <w:pStyle w:val="6"/>
        <w:spacing w:line="240" w:lineRule="auto"/>
      </w:pPr>
      <w:r>
        <w:t>ПОСТАНОВЛЯЕТ:</w:t>
      </w:r>
    </w:p>
    <w:p/>
    <w:p>
      <w:pPr>
        <w:numPr>
          <w:ilvl w:val="0"/>
          <w:numId w:val="1"/>
        </w:numPr>
        <w:spacing w:beforeLines="0" w:afterLines="0" w:line="240" w:lineRule="auto"/>
        <w:ind w:firstLine="72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 xml:space="preserve">Утвердить прилагаемый Порядок </w:t>
      </w:r>
      <w:r>
        <w:rPr>
          <w:rFonts w:hint="default" w:ascii="Times New Roman" w:hAnsi="Times New Roman" w:eastAsia="Times New Roman"/>
          <w:sz w:val="28"/>
          <w:szCs w:val="24"/>
        </w:rPr>
        <w:t xml:space="preserve">осуществления контроля за соблюдением органами местного самоуправления </w:t>
      </w:r>
      <w:r>
        <w:rPr>
          <w:rFonts w:hint="default"/>
          <w:sz w:val="28"/>
          <w:szCs w:val="24"/>
          <w:lang w:val="ru-RU"/>
        </w:rPr>
        <w:t xml:space="preserve">муниципальных образований Брянской области </w:t>
      </w:r>
      <w:r>
        <w:rPr>
          <w:rFonts w:hint="default" w:ascii="Times New Roman" w:hAnsi="Times New Roman" w:eastAsia="Times New Roman"/>
          <w:sz w:val="28"/>
          <w:szCs w:val="24"/>
        </w:rPr>
        <w:t>законодательства о градостроительной деятельности</w:t>
      </w:r>
      <w:r>
        <w:rPr>
          <w:rFonts w:hint="default"/>
          <w:sz w:val="28"/>
          <w:szCs w:val="24"/>
          <w:lang w:val="ru-RU"/>
        </w:rPr>
        <w:t xml:space="preserve">. </w:t>
      </w:r>
    </w:p>
    <w:p>
      <w:pPr>
        <w:numPr>
          <w:ilvl w:val="0"/>
          <w:numId w:val="1"/>
        </w:numPr>
        <w:tabs>
          <w:tab w:val="left" w:pos="709"/>
        </w:tabs>
        <w:autoSpaceDE w:val="0"/>
        <w:spacing w:line="240" w:lineRule="auto"/>
        <w:ind w:left="0" w:leftChars="0" w:firstLine="720" w:firstLineChars="0"/>
        <w:jc w:val="both"/>
        <w:rPr>
          <w:bCs/>
          <w:szCs w:val="28"/>
        </w:rPr>
      </w:pPr>
      <w:r>
        <w:rPr>
          <w:bCs/>
          <w:szCs w:val="28"/>
        </w:rPr>
        <w:t>Опубликовать  постановление на «Официальном интернет-портале правовой информации» (pravo.gov.ru).</w:t>
      </w:r>
    </w:p>
    <w:p>
      <w:pPr>
        <w:pStyle w:val="10"/>
        <w:spacing w:line="240" w:lineRule="auto"/>
        <w:ind w:left="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3. Постановление вступает в силу после его официального опубликования.</w:t>
      </w:r>
    </w:p>
    <w:p>
      <w:pPr>
        <w:tabs>
          <w:tab w:val="left" w:pos="426"/>
          <w:tab w:val="left" w:pos="709"/>
        </w:tabs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 xml:space="preserve">          4.</w:t>
      </w:r>
      <w:r>
        <w:rPr>
          <w:bCs/>
          <w:color w:val="FFFFFF"/>
          <w:szCs w:val="28"/>
        </w:rPr>
        <w:t>.</w:t>
      </w:r>
      <w:r>
        <w:rPr>
          <w:bCs/>
          <w:szCs w:val="28"/>
        </w:rPr>
        <w:t>Контроль за исполнением постановления возложить на заместителя Губернатора Брянской области  С.М. Тимошенко.</w:t>
      </w:r>
    </w:p>
    <w:p>
      <w:pPr>
        <w:spacing w:line="276" w:lineRule="auto"/>
        <w:jc w:val="both"/>
        <w:rPr>
          <w:szCs w:val="28"/>
        </w:rPr>
      </w:pPr>
    </w:p>
    <w:p>
      <w:pPr>
        <w:jc w:val="both"/>
        <w:rPr>
          <w:szCs w:val="28"/>
        </w:rPr>
      </w:pPr>
    </w:p>
    <w:p>
      <w:pPr>
        <w:jc w:val="both"/>
      </w:pPr>
    </w:p>
    <w:p>
      <w:pPr>
        <w:tabs>
          <w:tab w:val="left" w:pos="840"/>
        </w:tabs>
        <w:jc w:val="both"/>
      </w:pPr>
      <w:r>
        <w:t>Губернатор                                                                                           А.В. Богомаз</w:t>
      </w:r>
    </w:p>
    <w:p>
      <w:pPr>
        <w:ind w:left="-57" w:right="-57"/>
        <w:rPr>
          <w:sz w:val="20"/>
        </w:rPr>
      </w:pPr>
    </w:p>
    <w:p>
      <w:pPr>
        <w:ind w:left="-57" w:right="-57"/>
        <w:rPr>
          <w:sz w:val="20"/>
        </w:rPr>
      </w:pPr>
    </w:p>
    <w:p>
      <w:pPr>
        <w:ind w:left="-57" w:right="-57"/>
        <w:rPr>
          <w:sz w:val="20"/>
        </w:rPr>
      </w:pPr>
    </w:p>
    <w:p>
      <w:pPr>
        <w:ind w:left="-57" w:right="-57"/>
        <w:rPr>
          <w:sz w:val="20"/>
        </w:rPr>
      </w:pPr>
    </w:p>
    <w:p>
      <w:pPr>
        <w:ind w:left="-57" w:right="-57"/>
        <w:rPr>
          <w:sz w:val="20"/>
        </w:rPr>
      </w:pPr>
    </w:p>
    <w:p>
      <w:pPr>
        <w:ind w:right="-57"/>
        <w:rPr>
          <w:sz w:val="20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134" w:right="849" w:bottom="1134" w:left="1701" w:header="708" w:footer="708" w:gutter="0"/>
          <w:cols w:space="720" w:num="1"/>
          <w:docGrid w:linePitch="360" w:charSpace="0"/>
        </w:sectPr>
      </w:pPr>
    </w:p>
    <w:p>
      <w:pPr>
        <w:tabs>
          <w:tab w:val="left" w:pos="7371"/>
          <w:tab w:val="left" w:pos="7655"/>
        </w:tabs>
        <w:jc w:val="both"/>
      </w:pPr>
    </w:p>
    <w:p>
      <w:pPr>
        <w:tabs>
          <w:tab w:val="left" w:pos="7371"/>
          <w:tab w:val="left" w:pos="7655"/>
        </w:tabs>
        <w:jc w:val="both"/>
      </w:pPr>
    </w:p>
    <w:p>
      <w:pPr>
        <w:tabs>
          <w:tab w:val="left" w:pos="7371"/>
          <w:tab w:val="left" w:pos="7655"/>
        </w:tabs>
        <w:jc w:val="both"/>
      </w:pPr>
    </w:p>
    <w:tbl>
      <w:tblPr>
        <w:tblStyle w:val="3"/>
        <w:tblW w:w="957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3"/>
        <w:gridCol w:w="50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noWrap w:val="0"/>
            <w:vAlign w:val="top"/>
          </w:tcPr>
          <w:p>
            <w:pPr>
              <w:rPr>
                <w:szCs w:val="28"/>
              </w:rPr>
            </w:pPr>
          </w:p>
        </w:tc>
        <w:tc>
          <w:tcPr>
            <w:tcW w:w="5073" w:type="dxa"/>
            <w:noWrap w:val="0"/>
            <w:vAlign w:val="top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noWrap w:val="0"/>
            <w:vAlign w:val="top"/>
          </w:tcPr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  <w:r>
              <w:rPr>
                <w:szCs w:val="28"/>
              </w:rPr>
              <w:t>Заместитель Губернатора Брянской области</w:t>
            </w: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</w:tc>
        <w:tc>
          <w:tcPr>
            <w:tcW w:w="5073" w:type="dxa"/>
            <w:noWrap w:val="0"/>
            <w:vAlign w:val="top"/>
          </w:tcPr>
          <w:p>
            <w:pPr>
              <w:jc w:val="right"/>
              <w:rPr>
                <w:szCs w:val="28"/>
              </w:rPr>
            </w:pPr>
          </w:p>
          <w:p>
            <w:pPr>
              <w:jc w:val="right"/>
              <w:rPr>
                <w:szCs w:val="28"/>
              </w:rPr>
            </w:pPr>
          </w:p>
          <w:p>
            <w:pPr>
              <w:tabs>
                <w:tab w:val="left" w:pos="2820"/>
                <w:tab w:val="left" w:pos="3036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Ю.В. Филипенко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noWrap w:val="0"/>
            <w:vAlign w:val="top"/>
          </w:tcPr>
          <w:p>
            <w:pPr>
              <w:rPr>
                <w:szCs w:val="28"/>
              </w:rPr>
            </w:pPr>
            <w:r>
              <w:rPr>
                <w:szCs w:val="28"/>
              </w:rPr>
              <w:t>Врио по руководству управлением архитектуры и градостроительства</w:t>
            </w:r>
            <w:r>
              <w:rPr>
                <w:szCs w:val="28"/>
              </w:rPr>
              <w:br w:type="textWrapping"/>
            </w:r>
            <w:r>
              <w:rPr>
                <w:szCs w:val="28"/>
              </w:rPr>
              <w:t xml:space="preserve">Брянской области                        </w:t>
            </w: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</w:tc>
        <w:tc>
          <w:tcPr>
            <w:tcW w:w="5073" w:type="dxa"/>
            <w:noWrap w:val="0"/>
            <w:vAlign w:val="top"/>
          </w:tcPr>
          <w:p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</w:t>
            </w:r>
          </w:p>
          <w:p>
            <w:pPr>
              <w:jc w:val="right"/>
              <w:rPr>
                <w:szCs w:val="28"/>
              </w:rPr>
            </w:pPr>
          </w:p>
          <w:p>
            <w:pPr>
              <w:tabs>
                <w:tab w:val="left" w:pos="3123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И.Н. Алешина</w:t>
            </w:r>
          </w:p>
          <w:p>
            <w:pPr>
              <w:tabs>
                <w:tab w:val="left" w:pos="3123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noWrap w:val="0"/>
            <w:vAlign w:val="top"/>
          </w:tcPr>
          <w:p>
            <w:pPr>
              <w:ind w:right="-408"/>
              <w:rPr>
                <w:szCs w:val="28"/>
              </w:rPr>
            </w:pPr>
            <w:r>
              <w:rPr>
                <w:szCs w:val="28"/>
              </w:rPr>
              <w:t xml:space="preserve">Начальник отдела делопроизводства администрации Губернатора </w:t>
            </w:r>
          </w:p>
          <w:p>
            <w:pPr>
              <w:ind w:right="-408"/>
              <w:rPr>
                <w:szCs w:val="28"/>
              </w:rPr>
            </w:pPr>
            <w:r>
              <w:rPr>
                <w:szCs w:val="28"/>
              </w:rPr>
              <w:t>Брянской области  и  Правительства Брянской области</w:t>
            </w:r>
          </w:p>
        </w:tc>
        <w:tc>
          <w:tcPr>
            <w:tcW w:w="5073" w:type="dxa"/>
            <w:noWrap w:val="0"/>
            <w:vAlign w:val="top"/>
          </w:tcPr>
          <w:p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</w:t>
            </w:r>
          </w:p>
          <w:p>
            <w:pPr>
              <w:jc w:val="right"/>
              <w:rPr>
                <w:szCs w:val="28"/>
              </w:rPr>
            </w:pPr>
          </w:p>
          <w:p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</w:t>
            </w:r>
            <w:r>
              <w:rPr>
                <w:rFonts w:hint="default"/>
                <w:szCs w:val="28"/>
                <w:lang w:val="ru-RU"/>
              </w:rPr>
              <w:t xml:space="preserve"> </w:t>
            </w:r>
            <w:r>
              <w:rPr>
                <w:szCs w:val="28"/>
              </w:rPr>
              <w:t>Н.В. Митрошина</w:t>
            </w:r>
          </w:p>
          <w:p>
            <w:pPr>
              <w:jc w:val="right"/>
              <w:rPr>
                <w:szCs w:val="28"/>
              </w:rPr>
            </w:pPr>
          </w:p>
          <w:p>
            <w:pPr>
              <w:tabs>
                <w:tab w:val="left" w:pos="3048"/>
                <w:tab w:val="left" w:pos="3407"/>
              </w:tabs>
              <w:jc w:val="right"/>
              <w:rPr>
                <w:szCs w:val="28"/>
              </w:rPr>
            </w:pPr>
          </w:p>
        </w:tc>
      </w:tr>
    </w:tbl>
    <w:p>
      <w:pPr>
        <w:spacing w:line="360" w:lineRule="auto"/>
        <w:rPr>
          <w:sz w:val="22"/>
          <w:szCs w:val="22"/>
          <w:lang w:eastAsia="en-US"/>
        </w:rPr>
      </w:pPr>
    </w:p>
    <w:p>
      <w:pPr>
        <w:pStyle w:val="7"/>
        <w:jc w:val="both"/>
      </w:pPr>
    </w:p>
    <w:p>
      <w:pPr>
        <w:pStyle w:val="7"/>
        <w:jc w:val="both"/>
      </w:pPr>
    </w:p>
    <w:p>
      <w:pPr>
        <w:pStyle w:val="7"/>
        <w:jc w:val="both"/>
      </w:pPr>
    </w:p>
    <w:p>
      <w:pPr>
        <w:pStyle w:val="7"/>
        <w:tabs>
          <w:tab w:val="left" w:pos="7020"/>
          <w:tab w:val="left" w:pos="7380"/>
          <w:tab w:val="left" w:pos="7560"/>
          <w:tab w:val="left" w:pos="7740"/>
        </w:tabs>
        <w:jc w:val="both"/>
      </w:pPr>
    </w:p>
    <w:p>
      <w:pPr>
        <w:pStyle w:val="7"/>
        <w:jc w:val="both"/>
      </w:pPr>
    </w:p>
    <w:p>
      <w:pPr>
        <w:pStyle w:val="7"/>
        <w:jc w:val="both"/>
      </w:pPr>
    </w:p>
    <w:p>
      <w:pPr>
        <w:pStyle w:val="7"/>
        <w:tabs>
          <w:tab w:val="left" w:pos="7560"/>
          <w:tab w:val="left" w:pos="7740"/>
        </w:tabs>
        <w:jc w:val="both"/>
      </w:pPr>
    </w:p>
    <w:p>
      <w:pPr>
        <w:pStyle w:val="7"/>
        <w:jc w:val="both"/>
      </w:pPr>
    </w:p>
    <w:p>
      <w:pPr>
        <w:pStyle w:val="7"/>
        <w:jc w:val="both"/>
      </w:pPr>
    </w:p>
    <w:p>
      <w:pPr>
        <w:pStyle w:val="7"/>
        <w:jc w:val="both"/>
      </w:pPr>
    </w:p>
    <w:p>
      <w:pPr>
        <w:pStyle w:val="7"/>
        <w:jc w:val="both"/>
        <w:rPr>
          <w:sz w:val="24"/>
        </w:rPr>
      </w:pPr>
    </w:p>
    <w:p>
      <w:pPr>
        <w:pStyle w:val="7"/>
        <w:jc w:val="both"/>
        <w:rPr>
          <w:sz w:val="24"/>
        </w:rPr>
      </w:pPr>
    </w:p>
    <w:p>
      <w:pPr>
        <w:pStyle w:val="7"/>
        <w:jc w:val="both"/>
        <w:rPr>
          <w:sz w:val="24"/>
        </w:rPr>
      </w:pPr>
    </w:p>
    <w:p>
      <w:pPr>
        <w:pStyle w:val="7"/>
        <w:jc w:val="both"/>
        <w:rPr>
          <w:sz w:val="24"/>
        </w:rPr>
      </w:pPr>
    </w:p>
    <w:p>
      <w:pPr>
        <w:pStyle w:val="7"/>
        <w:jc w:val="both"/>
        <w:rPr>
          <w:sz w:val="24"/>
        </w:rPr>
      </w:pPr>
    </w:p>
    <w:p>
      <w:pPr>
        <w:pStyle w:val="7"/>
        <w:jc w:val="both"/>
        <w:rPr>
          <w:sz w:val="24"/>
        </w:rPr>
      </w:pPr>
    </w:p>
    <w:p>
      <w:pPr>
        <w:pStyle w:val="7"/>
        <w:jc w:val="both"/>
        <w:rPr>
          <w:sz w:val="24"/>
        </w:rPr>
      </w:pPr>
    </w:p>
    <w:p>
      <w:pPr>
        <w:pStyle w:val="7"/>
        <w:jc w:val="both"/>
        <w:rPr>
          <w:sz w:val="24"/>
        </w:rPr>
      </w:pPr>
    </w:p>
    <w:p>
      <w:pPr>
        <w:pStyle w:val="7"/>
        <w:jc w:val="both"/>
        <w:rPr>
          <w:sz w:val="24"/>
        </w:rPr>
      </w:pPr>
    </w:p>
    <w:p>
      <w:pPr>
        <w:pStyle w:val="7"/>
        <w:jc w:val="both"/>
        <w:rPr>
          <w:sz w:val="24"/>
        </w:rPr>
      </w:pPr>
    </w:p>
    <w:p>
      <w:pPr>
        <w:pStyle w:val="7"/>
        <w:jc w:val="both"/>
        <w:rPr>
          <w:sz w:val="24"/>
        </w:rPr>
      </w:pPr>
    </w:p>
    <w:p>
      <w:pPr>
        <w:pStyle w:val="7"/>
        <w:jc w:val="both"/>
        <w:rPr>
          <w:sz w:val="24"/>
        </w:rPr>
      </w:pPr>
    </w:p>
    <w:p>
      <w:pPr>
        <w:spacing w:after="0" w:line="240" w:lineRule="auto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Исп.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О.М. </w:t>
      </w:r>
      <w:r>
        <w:rPr>
          <w:rFonts w:ascii="Times New Roman" w:hAnsi="Times New Roman"/>
          <w:sz w:val="24"/>
          <w:szCs w:val="24"/>
          <w:lang w:val="ru-RU"/>
        </w:rPr>
        <w:t>Лубинская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</w:p>
    <w:p>
      <w:pPr>
        <w:spacing w:after="0" w:line="240" w:lineRule="auto"/>
        <w:rPr>
          <w:rFonts w:hint="default"/>
          <w:sz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</w:t>
      </w:r>
      <w:r>
        <w:rPr>
          <w:rFonts w:ascii="Times New Roman" w:hAnsi="Times New Roman"/>
          <w:sz w:val="24"/>
          <w:szCs w:val="24"/>
        </w:rPr>
        <w:t>ел.</w:t>
      </w:r>
      <w:r>
        <w:rPr>
          <w:rFonts w:hint="default" w:ascii="Times New Roman" w:hAnsi="Times New Roman"/>
          <w:sz w:val="24"/>
          <w:szCs w:val="24"/>
          <w:lang w:val="ru-RU"/>
        </w:rPr>
        <w:t>36-07-56</w:t>
      </w:r>
    </w:p>
    <w:tbl>
      <w:tblPr>
        <w:tblStyle w:val="9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>
            <w:pPr>
              <w:suppressAutoHyphens/>
              <w:spacing w:after="0" w:line="240" w:lineRule="auto"/>
              <w:ind w:left="1409" w:leftChars="0" w:hanging="9" w:firstLineChars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Утвержден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suppressAutoHyphens/>
              <w:spacing w:after="0" w:line="240" w:lineRule="auto"/>
              <w:ind w:left="1409" w:leftChars="0" w:hanging="9" w:firstLineChars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п</w:t>
            </w:r>
            <w:r>
              <w:rPr>
                <w:sz w:val="20"/>
                <w:szCs w:val="20"/>
              </w:rPr>
              <w:t>остановлени</w:t>
            </w:r>
            <w:r>
              <w:rPr>
                <w:sz w:val="20"/>
                <w:szCs w:val="20"/>
                <w:lang w:val="ru-RU"/>
              </w:rPr>
              <w:t>ем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 xml:space="preserve">Правительства Брянской области </w:t>
            </w:r>
          </w:p>
          <w:p>
            <w:pPr>
              <w:suppressAutoHyphens/>
              <w:spacing w:after="0" w:line="240" w:lineRule="auto"/>
              <w:ind w:left="1409" w:leftChars="0" w:hanging="9" w:firstLineChars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«____» _______ 20</w:t>
            </w:r>
            <w:r>
              <w:rPr>
                <w:rFonts w:hint="default"/>
                <w:sz w:val="20"/>
                <w:szCs w:val="20"/>
                <w:lang w:val="ru-RU"/>
              </w:rPr>
              <w:t>21</w:t>
            </w:r>
            <w:r>
              <w:rPr>
                <w:sz w:val="20"/>
                <w:szCs w:val="20"/>
              </w:rPr>
              <w:t xml:space="preserve"> г. № ______</w:t>
            </w:r>
          </w:p>
          <w:p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</w:tr>
    </w:tbl>
    <w:p>
      <w:pPr>
        <w:ind w:firstLine="720" w:firstLineChars="0"/>
        <w:jc w:val="right"/>
        <w:rPr>
          <w:rFonts w:hint="default"/>
          <w:lang w:val="ru-RU"/>
        </w:rPr>
      </w:pPr>
    </w:p>
    <w:p>
      <w:pPr>
        <w:ind w:firstLine="720" w:firstLineChars="0"/>
        <w:jc w:val="right"/>
        <w:rPr>
          <w:rFonts w:hint="default"/>
          <w:lang w:val="ru-RU"/>
        </w:rPr>
      </w:pPr>
    </w:p>
    <w:p>
      <w:pPr>
        <w:ind w:firstLine="720" w:firstLineChars="0"/>
        <w:jc w:val="right"/>
        <w:rPr>
          <w:rFonts w:hint="default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720" w:firstLineChars="0"/>
        <w:jc w:val="center"/>
        <w:textAlignment w:val="auto"/>
        <w:rPr>
          <w:rFonts w:hint="default"/>
          <w:b/>
          <w:bCs/>
          <w:lang w:val="ru-RU"/>
        </w:rPr>
      </w:pPr>
      <w:r>
        <w:rPr>
          <w:rFonts w:hint="default"/>
          <w:b/>
          <w:bCs/>
          <w:lang w:val="ru-RU"/>
        </w:rPr>
        <w:t xml:space="preserve">Порядок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720" w:firstLineChars="0"/>
        <w:jc w:val="center"/>
        <w:textAlignment w:val="auto"/>
        <w:rPr>
          <w:rFonts w:hint="default" w:ascii="Times New Roman" w:hAnsi="Times New Roman" w:eastAsia="Times New Roman"/>
          <w:b/>
          <w:bCs/>
          <w:sz w:val="28"/>
          <w:szCs w:val="24"/>
        </w:rPr>
      </w:pPr>
      <w:r>
        <w:rPr>
          <w:rFonts w:hint="default" w:ascii="Times New Roman" w:hAnsi="Times New Roman" w:eastAsia="Times New Roman"/>
          <w:b/>
          <w:bCs/>
          <w:sz w:val="28"/>
          <w:szCs w:val="24"/>
        </w:rPr>
        <w:t xml:space="preserve">осуществления контроля за соблюдением органами местного самоуправления </w:t>
      </w:r>
      <w:r>
        <w:rPr>
          <w:rFonts w:hint="default"/>
          <w:b/>
          <w:bCs/>
          <w:sz w:val="28"/>
          <w:szCs w:val="24"/>
          <w:lang w:val="ru-RU"/>
        </w:rPr>
        <w:t xml:space="preserve">муниципальных образований Брянской области </w:t>
      </w:r>
      <w:r>
        <w:rPr>
          <w:rFonts w:hint="default" w:ascii="Times New Roman" w:hAnsi="Times New Roman" w:eastAsia="Times New Roman"/>
          <w:b/>
          <w:bCs/>
          <w:sz w:val="28"/>
          <w:szCs w:val="24"/>
        </w:rPr>
        <w:t>законодательства о градостроительной деятельности</w:t>
      </w:r>
    </w:p>
    <w:p>
      <w:pPr>
        <w:ind w:firstLine="720" w:firstLineChars="0"/>
        <w:jc w:val="center"/>
        <w:rPr>
          <w:rFonts w:hint="default" w:ascii="Times New Roman" w:hAnsi="Times New Roman" w:eastAsia="Times New Roman"/>
          <w:b/>
          <w:bCs/>
          <w:sz w:val="28"/>
          <w:szCs w:val="24"/>
        </w:rPr>
      </w:pPr>
    </w:p>
    <w:p>
      <w:pPr>
        <w:ind w:firstLine="720" w:firstLineChars="0"/>
        <w:jc w:val="center"/>
        <w:rPr>
          <w:rFonts w:hint="default" w:ascii="Times New Roman" w:hAnsi="Times New Roman" w:eastAsia="Times New Roman"/>
          <w:b/>
          <w:bCs/>
          <w:sz w:val="28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720" w:firstLineChars="0"/>
        <w:jc w:val="center"/>
        <w:textAlignment w:val="auto"/>
        <w:rPr>
          <w:rFonts w:hint="default" w:ascii="Times New Roman" w:hAnsi="Times New Roman" w:eastAsia="Times New Roman"/>
          <w:b/>
          <w:bCs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bCs/>
          <w:sz w:val="28"/>
          <w:szCs w:val="24"/>
          <w:lang w:val="ru-RU"/>
        </w:rPr>
        <w:t xml:space="preserve">1. Общие положения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720" w:firstLineChars="0"/>
        <w:jc w:val="center"/>
        <w:textAlignment w:val="auto"/>
        <w:rPr>
          <w:rFonts w:hint="default" w:ascii="Times New Roman" w:hAnsi="Times New Roman" w:eastAsia="Times New Roman"/>
          <w:b/>
          <w:bCs/>
          <w:sz w:val="28"/>
          <w:szCs w:val="24"/>
          <w:lang w:val="ru-RU"/>
        </w:rPr>
      </w:pPr>
    </w:p>
    <w:p>
      <w:pPr>
        <w:keepNext w:val="0"/>
        <w:keepLines w:val="0"/>
        <w:pageBreakBefore w:val="0"/>
        <w:widowControl/>
        <w:numPr>
          <w:ilvl w:val="1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 w:firstLineChars="0"/>
        <w:jc w:val="both"/>
        <w:textAlignment w:val="auto"/>
      </w:pPr>
      <w:r>
        <w:rPr>
          <w:color w:val="auto"/>
        </w:rPr>
        <w:t>Настоящ</w:t>
      </w:r>
      <w:r>
        <w:rPr>
          <w:color w:val="auto"/>
          <w:lang w:val="ru-RU"/>
        </w:rPr>
        <w:t>ий</w:t>
      </w:r>
      <w:r>
        <w:rPr>
          <w:color w:val="auto"/>
        </w:rPr>
        <w:t xml:space="preserve"> </w:t>
      </w:r>
      <w:r>
        <w:rPr>
          <w:color w:val="auto"/>
          <w:lang w:val="ru-RU"/>
        </w:rPr>
        <w:t>П</w:t>
      </w:r>
      <w:r>
        <w:rPr>
          <w:rFonts w:hint="default"/>
          <w:b w:val="0"/>
          <w:bCs w:val="0"/>
          <w:color w:val="auto"/>
          <w:sz w:val="28"/>
          <w:szCs w:val="24"/>
          <w:lang w:val="ru-RU"/>
        </w:rPr>
        <w:t>орядок осуществления контроля за соблюдением органами местного самоуправления муниципальных образований Брянской области (далее - органы местного самоуправления) законодательства о градостроительной деятельности</w:t>
      </w:r>
      <w:r>
        <w:t xml:space="preserve"> разработан в соответствии с</w:t>
      </w:r>
      <w:r>
        <w:rPr>
          <w:rFonts w:hint="default"/>
          <w:lang w:val="ru-RU"/>
        </w:rPr>
        <w:t xml:space="preserve"> частью 1.1 статьи </w:t>
      </w:r>
      <w:r>
        <w:t>6.1</w:t>
      </w:r>
      <w:r>
        <w:rPr>
          <w:rFonts w:hint="default"/>
          <w:lang w:val="ru-RU"/>
        </w:rPr>
        <w:t xml:space="preserve"> и статьи</w:t>
      </w:r>
      <w:r>
        <w:t xml:space="preserve"> 8.1 </w:t>
      </w:r>
      <w:r>
        <w:fldChar w:fldCharType="begin"/>
      </w:r>
      <w:r>
        <w:instrText xml:space="preserve"> HYPERLINK "https://docs.cntd.ru/document/901919338" \l "64U0IK" </w:instrText>
      </w:r>
      <w:r>
        <w:fldChar w:fldCharType="separate"/>
      </w:r>
      <w:r>
        <w:t>Градостроительного кодекса Российской Федерации</w:t>
      </w:r>
      <w:r>
        <w:fldChar w:fldCharType="end"/>
      </w:r>
      <w:r>
        <w:t xml:space="preserve">, статьей 77 </w:t>
      </w:r>
      <w:r>
        <w:fldChar w:fldCharType="begin"/>
      </w:r>
      <w:r>
        <w:instrText xml:space="preserve"> HYPERLINK "https://docs.cntd.ru/document/901876063" \l "7D20K3" </w:instrText>
      </w:r>
      <w:r>
        <w:fldChar w:fldCharType="separate"/>
      </w:r>
      <w:r>
        <w:t xml:space="preserve">Федерального закона </w:t>
      </w:r>
      <w:r>
        <w:rPr>
          <w:rFonts w:hint="default"/>
          <w:lang w:val="ru-RU"/>
        </w:rPr>
        <w:t xml:space="preserve">от 6 октября 2003 года № 131-ФЗ </w:t>
      </w:r>
      <w:r>
        <w:rPr>
          <w:sz w:val="28"/>
          <w:szCs w:val="28"/>
        </w:rPr>
        <w:t>«</w:t>
      </w:r>
      <w: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>
        <w:fldChar w:fldCharType="end"/>
      </w:r>
      <w:r>
        <w:t>, Закон</w:t>
      </w:r>
      <w:r>
        <w:rPr>
          <w:lang w:val="ru-RU"/>
        </w:rPr>
        <w:t>ом</w:t>
      </w:r>
      <w:r>
        <w:t xml:space="preserve"> Брянской области от 15 марта 2007 года № 28-З «О градостроительной деятельности в Брянской области», </w:t>
      </w:r>
      <w:r>
        <w:rPr>
          <w:lang w:val="ru-RU"/>
        </w:rPr>
        <w:t>Указом</w:t>
      </w:r>
      <w:r>
        <w:rPr>
          <w:rFonts w:hint="default"/>
          <w:lang w:val="ru-RU"/>
        </w:rPr>
        <w:t xml:space="preserve"> Губернатора Брянской области от </w:t>
      </w:r>
      <w:r>
        <w:fldChar w:fldCharType="begin"/>
      </w:r>
      <w:r>
        <w:instrText xml:space="preserve"> HYPERLINK "https://docs.cntd.ru/document/972217364" </w:instrText>
      </w:r>
      <w:r>
        <w:fldChar w:fldCharType="separate"/>
      </w:r>
      <w:r>
        <w:t xml:space="preserve"> 17</w:t>
      </w:r>
      <w:r>
        <w:rPr>
          <w:rFonts w:hint="default"/>
          <w:lang w:val="ru-RU"/>
        </w:rPr>
        <w:t xml:space="preserve"> августа </w:t>
      </w:r>
      <w:r>
        <w:t>201</w:t>
      </w:r>
      <w:r>
        <w:rPr>
          <w:rFonts w:hint="default"/>
          <w:lang w:val="ru-RU"/>
        </w:rPr>
        <w:t>7 года</w:t>
      </w:r>
      <w:r>
        <w:t xml:space="preserve"> </w:t>
      </w:r>
      <w:r>
        <w:rPr>
          <w:lang w:val="ru-RU"/>
        </w:rPr>
        <w:t>№</w:t>
      </w:r>
      <w:r>
        <w:t xml:space="preserve"> 13</w:t>
      </w:r>
      <w:r>
        <w:rPr>
          <w:rFonts w:hint="default"/>
          <w:lang w:val="ru-RU"/>
        </w:rPr>
        <w:t xml:space="preserve">8 </w:t>
      </w:r>
      <w:r>
        <w:rPr>
          <w:sz w:val="28"/>
          <w:szCs w:val="28"/>
        </w:rPr>
        <w:t>«</w:t>
      </w:r>
      <w:r>
        <w:rPr>
          <w:sz w:val="28"/>
          <w:szCs w:val="28"/>
          <w:lang w:val="ru-RU"/>
        </w:rPr>
        <w:t>Об </w:t>
      </w:r>
      <w:r>
        <w:rPr>
          <w:rFonts w:hint="default"/>
          <w:sz w:val="28"/>
          <w:szCs w:val="28"/>
          <w:lang w:val="ru-RU"/>
        </w:rPr>
        <w:t>образовании управления архитектуры и градостроительства Брянской области</w:t>
      </w:r>
      <w:r>
        <w:rPr>
          <w:sz w:val="28"/>
          <w:szCs w:val="28"/>
        </w:rPr>
        <w:t>»</w:t>
      </w:r>
      <w:r>
        <w:fldChar w:fldCharType="end"/>
      </w:r>
      <w:r>
        <w:rPr>
          <w:rFonts w:hint="default"/>
          <w:lang w:val="ru-RU"/>
        </w:rPr>
        <w:t>,</w:t>
      </w:r>
      <w:r>
        <w:t xml:space="preserve"> в целях обеспечения надлежащего контроля за соблюдением органами местного самоуправления </w:t>
      </w:r>
      <w:r>
        <w:rPr>
          <w:lang w:val="ru-RU"/>
        </w:rPr>
        <w:t>законодательства</w:t>
      </w:r>
      <w:r>
        <w:rPr>
          <w:rFonts w:hint="default"/>
          <w:lang w:val="ru-RU"/>
        </w:rPr>
        <w:t xml:space="preserve"> о градостроительной деятельности на территории Брянской области (далее - градостроительный контроль).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720" w:firstLineChars="0"/>
        <w:jc w:val="both"/>
        <w:textAlignment w:val="auto"/>
        <w:rPr>
          <w:rFonts w:hint="default" w:ascii="Times New Roman" w:hAnsi="Times New Roman" w:eastAsia="Times New Roman"/>
          <w:b w:val="0"/>
          <w:bCs w:val="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 w:val="0"/>
          <w:bCs w:val="0"/>
          <w:sz w:val="28"/>
          <w:szCs w:val="24"/>
          <w:lang w:val="ru-RU"/>
        </w:rPr>
        <w:t xml:space="preserve">1.2. </w:t>
      </w:r>
      <w:r>
        <w:rPr>
          <w:rFonts w:hint="default"/>
          <w:b w:val="0"/>
          <w:bCs w:val="0"/>
          <w:sz w:val="28"/>
          <w:szCs w:val="24"/>
          <w:lang w:val="ru-RU"/>
        </w:rPr>
        <w:t>Градостроительный к</w:t>
      </w:r>
      <w:r>
        <w:rPr>
          <w:rFonts w:hint="default" w:ascii="Times New Roman" w:hAnsi="Times New Roman" w:eastAsia="Times New Roman"/>
          <w:b w:val="0"/>
          <w:bCs w:val="0"/>
          <w:sz w:val="28"/>
          <w:szCs w:val="24"/>
          <w:lang w:val="ru-RU"/>
        </w:rPr>
        <w:t xml:space="preserve">онтроль на территории </w:t>
      </w:r>
      <w:r>
        <w:rPr>
          <w:rFonts w:hint="default"/>
          <w:b w:val="0"/>
          <w:bCs w:val="0"/>
          <w:sz w:val="28"/>
          <w:szCs w:val="24"/>
          <w:lang w:val="ru-RU"/>
        </w:rPr>
        <w:t xml:space="preserve">Брянской </w:t>
      </w:r>
      <w:r>
        <w:rPr>
          <w:rFonts w:hint="default" w:ascii="Times New Roman" w:hAnsi="Times New Roman" w:eastAsia="Times New Roman"/>
          <w:b w:val="0"/>
          <w:bCs w:val="0"/>
          <w:sz w:val="28"/>
          <w:szCs w:val="24"/>
          <w:lang w:val="ru-RU"/>
        </w:rPr>
        <w:t xml:space="preserve">области осуществляет </w:t>
      </w:r>
      <w:r>
        <w:rPr>
          <w:rFonts w:hint="default"/>
          <w:b w:val="0"/>
          <w:bCs w:val="0"/>
          <w:sz w:val="28"/>
          <w:szCs w:val="24"/>
          <w:lang w:val="ru-RU"/>
        </w:rPr>
        <w:t xml:space="preserve">управление архитектуры и градостроительства Брянской области </w:t>
      </w:r>
      <w:r>
        <w:rPr>
          <w:rFonts w:hint="default" w:ascii="Times New Roman" w:hAnsi="Times New Roman" w:eastAsia="Times New Roman"/>
          <w:b w:val="0"/>
          <w:bCs w:val="0"/>
          <w:sz w:val="28"/>
          <w:szCs w:val="24"/>
          <w:lang w:val="ru-RU"/>
        </w:rPr>
        <w:t>(далее -</w:t>
      </w:r>
      <w:r>
        <w:rPr>
          <w:rFonts w:hint="default"/>
          <w:b w:val="0"/>
          <w:bCs w:val="0"/>
          <w:sz w:val="28"/>
          <w:szCs w:val="24"/>
          <w:lang w:val="ru-RU"/>
        </w:rPr>
        <w:t xml:space="preserve"> Управление</w:t>
      </w:r>
      <w:r>
        <w:rPr>
          <w:rFonts w:hint="default" w:ascii="Times New Roman" w:hAnsi="Times New Roman" w:eastAsia="Times New Roman"/>
          <w:b w:val="0"/>
          <w:bCs w:val="0"/>
          <w:sz w:val="28"/>
          <w:szCs w:val="24"/>
          <w:lang w:val="ru-RU"/>
        </w:rPr>
        <w:t>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709"/>
        <w:jc w:val="both"/>
        <w:textAlignment w:val="auto"/>
        <w:rPr>
          <w:rFonts w:hint="default"/>
          <w:b w:val="0"/>
          <w:bCs w:val="0"/>
          <w:sz w:val="28"/>
          <w:szCs w:val="24"/>
          <w:lang w:val="ru-RU"/>
        </w:rPr>
      </w:pPr>
      <w:r>
        <w:rPr>
          <w:rFonts w:hint="default"/>
          <w:b w:val="0"/>
          <w:bCs w:val="0"/>
          <w:sz w:val="28"/>
          <w:szCs w:val="24"/>
          <w:lang w:val="ru-RU"/>
        </w:rPr>
        <w:t>1.3. Полномочиями по о</w:t>
      </w:r>
      <w:r>
        <w:rPr>
          <w:sz w:val="28"/>
          <w:szCs w:val="28"/>
        </w:rPr>
        <w:t>существл</w:t>
      </w:r>
      <w:r>
        <w:rPr>
          <w:sz w:val="28"/>
          <w:szCs w:val="28"/>
          <w:lang w:val="ru-RU"/>
        </w:rPr>
        <w:t>ению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градостроительного</w:t>
      </w:r>
      <w:r>
        <w:rPr>
          <w:rFonts w:hint="default"/>
          <w:sz w:val="28"/>
          <w:szCs w:val="28"/>
          <w:lang w:val="ru-RU"/>
        </w:rPr>
        <w:t xml:space="preserve"> контроля наделены</w:t>
      </w:r>
      <w:r>
        <w:rPr>
          <w:sz w:val="28"/>
          <w:szCs w:val="28"/>
        </w:rPr>
        <w:t xml:space="preserve"> руководитель Управления, </w:t>
      </w:r>
      <w:r>
        <w:rPr>
          <w:sz w:val="28"/>
          <w:szCs w:val="28"/>
          <w:lang w:val="ru-RU"/>
        </w:rPr>
        <w:t>заместитель</w:t>
      </w:r>
      <w:r>
        <w:rPr>
          <w:rFonts w:hint="default"/>
          <w:sz w:val="28"/>
          <w:szCs w:val="28"/>
          <w:lang w:val="ru-RU"/>
        </w:rPr>
        <w:t xml:space="preserve"> начальника Управления,  начальник отдела по контролю за соблюдением органами местного самоуправления законодательства о градостроительной деятельности, главный консультант  отдела по контролю за соблюдением органами местного самоуправления законодательства о градостроительной деятельности, ведущий консультант отдела по контролю за соблюдением органами местного самоуправления законодательства о градостроительной деятельности (далее - должностные лица Управления).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 w:firstLineChars="0"/>
        <w:jc w:val="both"/>
        <w:textAlignment w:val="auto"/>
      </w:pPr>
      <w:r>
        <w:t>1.</w:t>
      </w:r>
      <w:r>
        <w:rPr>
          <w:rFonts w:hint="default"/>
          <w:lang w:val="ru-RU"/>
        </w:rPr>
        <w:t>4.</w:t>
      </w:r>
      <w:r>
        <w:t xml:space="preserve"> При осуществлении градостроительного контроля должностные лица </w:t>
      </w:r>
      <w:r>
        <w:rPr>
          <w:lang w:val="ru-RU"/>
        </w:rPr>
        <w:t>Управления</w:t>
      </w:r>
      <w:r>
        <w:rPr>
          <w:rFonts w:hint="default"/>
          <w:lang w:val="ru-RU"/>
        </w:rPr>
        <w:t xml:space="preserve"> </w:t>
      </w:r>
      <w:r>
        <w:t xml:space="preserve">взаимодействуют с федеральными органами государственной власти, органами государственной власти </w:t>
      </w:r>
      <w:r>
        <w:rPr>
          <w:lang w:val="ru-RU"/>
        </w:rPr>
        <w:t>Брянской</w:t>
      </w:r>
      <w:r>
        <w:t xml:space="preserve"> области, органами местного самоуправления и должностными лицами местного самоуправления, физическими и юридическими лицами.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 w:firstLineChars="0"/>
        <w:jc w:val="both"/>
        <w:textAlignment w:val="auto"/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center"/>
        <w:textAlignment w:val="auto"/>
        <w:rPr>
          <w:rFonts w:hint="default"/>
          <w:b/>
          <w:bCs/>
          <w:lang w:val="ru-RU"/>
        </w:rPr>
      </w:pPr>
      <w:r>
        <w:rPr>
          <w:rFonts w:hint="default"/>
          <w:b/>
          <w:bCs/>
          <w:lang w:val="ru-RU"/>
        </w:rPr>
        <w:t>Предмет и цели градостроительного контроля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/>
          <w:b w:val="0"/>
          <w:bCs w:val="0"/>
          <w:lang w:val="ru-RU"/>
        </w:rPr>
      </w:pP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 w:firstLineChars="0"/>
        <w:jc w:val="both"/>
        <w:textAlignment w:val="auto"/>
        <w:rPr>
          <w:rFonts w:hint="default"/>
          <w:b w:val="0"/>
          <w:bCs w:val="0"/>
          <w:lang w:val="ru-RU"/>
        </w:rPr>
      </w:pPr>
      <w:r>
        <w:rPr>
          <w:rFonts w:hint="default"/>
          <w:lang w:val="ru-RU"/>
        </w:rPr>
        <w:t xml:space="preserve">2.1. </w:t>
      </w:r>
      <w:r>
        <w:t xml:space="preserve">Предметом градостроительного контроля является </w:t>
      </w:r>
      <w:r>
        <w:rPr>
          <w:lang w:val="ru-RU"/>
        </w:rPr>
        <w:t>соблюдение</w:t>
      </w:r>
      <w:r>
        <w:rPr>
          <w:rFonts w:hint="default"/>
          <w:lang w:val="ru-RU"/>
        </w:rPr>
        <w:t xml:space="preserve"> органами местного самоуправления законодательства о градостроительной деятельности в том числе: - соответствие </w:t>
      </w:r>
      <w:r>
        <w:rPr>
          <w:rFonts w:hint="default"/>
          <w:b w:val="0"/>
          <w:bCs w:val="0"/>
          <w:lang w:val="ru-RU"/>
        </w:rPr>
        <w:t xml:space="preserve">  муниципальных правовых актов законодательству о градостроительной деятельности; - соблюдение установленных федеральными законами сроков приведения муниципальных правовых актов в соответствие с требованиями Градостроительного кодекса Российской Федерации; - соблюдение процедур, установленных законодательством о градостроительной деятельности для подготовки и утверждения документов территориального планирования, правил землепользования и застройки, документации по планировке территории и градостроительных </w:t>
      </w:r>
      <w:r>
        <w:rPr>
          <w:rFonts w:hint="default"/>
          <w:b w:val="0"/>
          <w:bCs w:val="0"/>
          <w:lang w:val="ru-RU"/>
        </w:rPr>
        <w:fldChar w:fldCharType="begin"/>
      </w:r>
      <w:r>
        <w:rPr>
          <w:rFonts w:hint="default"/>
          <w:b w:val="0"/>
          <w:bCs w:val="0"/>
          <w:lang w:val="ru-RU"/>
        </w:rPr>
        <w:instrText xml:space="preserve">HYPERLINK consultantplus://offline/ref=A91B544401B82C5F74F05E39D4A4035BE7B3856793A94BA3900CBD942C5F522593DA502B97EE2E64DC3304108F5289FAE8340A61EADD7762G5v4N </w:instrText>
      </w:r>
      <w:r>
        <w:rPr>
          <w:rFonts w:hint="default"/>
          <w:b w:val="0"/>
          <w:bCs w:val="0"/>
          <w:lang w:val="ru-RU"/>
        </w:rPr>
        <w:fldChar w:fldCharType="separate"/>
      </w:r>
      <w:r>
        <w:rPr>
          <w:rFonts w:hint="default"/>
          <w:b w:val="0"/>
          <w:bCs w:val="0"/>
          <w:lang w:val="ru-RU"/>
        </w:rPr>
        <w:t>планов</w:t>
      </w:r>
      <w:r>
        <w:rPr>
          <w:rFonts w:hint="default"/>
          <w:b w:val="0"/>
          <w:bCs w:val="0"/>
          <w:lang w:val="ru-RU"/>
        </w:rPr>
        <w:fldChar w:fldCharType="end"/>
      </w:r>
      <w:r>
        <w:rPr>
          <w:rFonts w:hint="default"/>
          <w:b w:val="0"/>
          <w:bCs w:val="0"/>
          <w:lang w:val="ru-RU"/>
        </w:rPr>
        <w:t xml:space="preserve"> земельных участков.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 w:firstLineChars="0"/>
        <w:jc w:val="both"/>
        <w:textAlignment w:val="auto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  <w:lang w:val="ru-RU"/>
        </w:rPr>
        <w:t>2.2. Целями градостроительного контроля является предупреждение, выявление и пресечение нарушений законодательства о градостроительной деятельности.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b/>
          <w:bCs/>
        </w:rPr>
      </w:pPr>
      <w:r>
        <w:rPr>
          <w:b/>
          <w:bCs/>
        </w:rPr>
        <w:t>3. Порядок осуществления градостроительного контроля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 w:firstLineChars="0"/>
        <w:jc w:val="both"/>
        <w:textAlignment w:val="auto"/>
        <w:rPr>
          <w:rFonts w:hint="default"/>
          <w:lang w:val="ru-RU"/>
        </w:rPr>
      </w:pPr>
      <w:r>
        <w:t>3.1</w:t>
      </w:r>
      <w:r>
        <w:rPr>
          <w:rFonts w:hint="default"/>
          <w:lang w:val="ru-RU"/>
        </w:rPr>
        <w:t>.</w:t>
      </w:r>
      <w:r>
        <w:t xml:space="preserve"> Градостроительный контроль осуществляется должностными лицами Управления путем проведения плановых и внеплановых проверок</w:t>
      </w:r>
      <w:r>
        <w:rPr>
          <w:rFonts w:hint="default"/>
          <w:lang w:val="ru-RU"/>
        </w:rPr>
        <w:t xml:space="preserve"> органов местного самоуправления в порядке статьи 77 </w:t>
      </w:r>
      <w:r>
        <w:fldChar w:fldCharType="begin"/>
      </w:r>
      <w:r>
        <w:instrText xml:space="preserve"> HYPERLINK "https://docs.cntd.ru/document/901876063" \l "7D20K3" </w:instrText>
      </w:r>
      <w:r>
        <w:fldChar w:fldCharType="separate"/>
      </w:r>
      <w:r>
        <w:t xml:space="preserve">Федерального закона </w:t>
      </w:r>
      <w:r>
        <w:rPr>
          <w:rFonts w:hint="default"/>
          <w:lang w:val="ru-RU"/>
        </w:rPr>
        <w:t xml:space="preserve">от 6 октября 2003 года № 131-ФЗ </w:t>
      </w:r>
      <w:r>
        <w:rPr>
          <w:sz w:val="28"/>
          <w:szCs w:val="28"/>
        </w:rPr>
        <w:t>«</w:t>
      </w:r>
      <w: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>
        <w:fldChar w:fldCharType="end"/>
      </w:r>
      <w:r>
        <w:rPr>
          <w:rFonts w:hint="default"/>
          <w:lang w:val="ru-RU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 w:firstLineChars="0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3.2. Плановые проверки деятельности органов местного самоуправления  проводятся Управлением на основании ежегодного плана проведения проверок, сформированного и согласованного прокуратурой Брянской области (далее - ежегодный план). При этом плановая проверка одного и того же органа местного самоуправления  проводится не чаще одного раза в два года.</w:t>
      </w:r>
    </w:p>
    <w:p>
      <w:pPr>
        <w:spacing w:beforeLines="0" w:afterLines="0"/>
        <w:ind w:firstLine="72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 xml:space="preserve">3.3. Управление </w:t>
      </w:r>
      <w:r>
        <w:rPr>
          <w:rFonts w:hint="default" w:ascii="Times New Roman" w:hAnsi="Times New Roman" w:eastAsia="Times New Roman"/>
          <w:sz w:val="28"/>
          <w:szCs w:val="24"/>
        </w:rPr>
        <w:t>направля</w:t>
      </w:r>
      <w:r>
        <w:rPr>
          <w:rFonts w:hint="default"/>
          <w:sz w:val="28"/>
          <w:szCs w:val="24"/>
          <w:lang w:val="ru-RU"/>
        </w:rPr>
        <w:t>е</w:t>
      </w:r>
      <w:r>
        <w:rPr>
          <w:rFonts w:hint="default" w:ascii="Times New Roman" w:hAnsi="Times New Roman" w:eastAsia="Times New Roman"/>
          <w:sz w:val="28"/>
          <w:szCs w:val="24"/>
        </w:rPr>
        <w:t xml:space="preserve">т в прокуратуру </w:t>
      </w:r>
      <w:r>
        <w:rPr>
          <w:rFonts w:hint="default"/>
          <w:sz w:val="28"/>
          <w:szCs w:val="24"/>
          <w:lang w:val="ru-RU"/>
        </w:rPr>
        <w:t xml:space="preserve">Брянской области </w:t>
      </w:r>
      <w:r>
        <w:rPr>
          <w:rFonts w:hint="default" w:ascii="Times New Roman" w:hAnsi="Times New Roman" w:eastAsia="Times New Roman"/>
          <w:sz w:val="28"/>
          <w:szCs w:val="24"/>
        </w:rPr>
        <w:t>проект ежегодн</w:t>
      </w:r>
      <w:r>
        <w:rPr>
          <w:rFonts w:hint="default"/>
          <w:sz w:val="28"/>
          <w:szCs w:val="24"/>
          <w:lang w:val="ru-RU"/>
        </w:rPr>
        <w:t>ого</w:t>
      </w:r>
      <w:r>
        <w:rPr>
          <w:rFonts w:hint="default" w:ascii="Times New Roman" w:hAnsi="Times New Roman" w:eastAsia="Times New Roman"/>
          <w:sz w:val="28"/>
          <w:szCs w:val="24"/>
        </w:rPr>
        <w:t xml:space="preserve"> план</w:t>
      </w:r>
      <w:r>
        <w:rPr>
          <w:rFonts w:hint="default"/>
          <w:sz w:val="28"/>
          <w:szCs w:val="24"/>
          <w:lang w:val="ru-RU"/>
        </w:rPr>
        <w:t>а</w:t>
      </w:r>
      <w:r>
        <w:rPr>
          <w:rFonts w:hint="default" w:ascii="Times New Roman" w:hAnsi="Times New Roman" w:eastAsia="Times New Roman"/>
          <w:sz w:val="28"/>
          <w:szCs w:val="24"/>
        </w:rPr>
        <w:t xml:space="preserve"> проведения проверок деятельности органов местного самоуправления не позднее 1 сентября года, предшествующего году проведения проверок.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 w:firstLineChars="0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3.4. Ежегодный план подлежит размещению на официальном сайте прокуратуры Брянской области и Управления в информационно-телекоммуникационной сети «Интернет» не позднее 1 ноября года, предшествующего году проведения проверок.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 w:firstLineChars="0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3.5. Внеплановые проверки деятельности органов местного самоуправления проводятся Управлением на основании решения руководителя Управления по согласованию с прокуратурой Брянской области, принимаемого на основании обращений граждан, юридических лиц и информации от государственных органов о фактах нарушений законодательства Российской Федерации, влекущих возникновение чрезвычайных ситуаций, угрозу жизни и здоровью граждан, а также массовые нарушения прав граждан.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 w:firstLineChars="0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3.6. Внеплановые проверки деятельности органов местного самоуправления могут также проводиться в соответствии с поручениями Президента Российской Федерации, Правительства Российской Федерации и на основании требования Генерального прокурора Российской Федерации, прокурора Брянской области о проведении внеплановой проверки в рамках надзора за исполнением законов по поступившим в органы прокуратуры материалам и обращениям, а также в целях контроля за исполнением ранее выданных предписаний об устранении выявленных нарушений. Указанные проверки проводятся без согласования с органами прокуратуры.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 w:firstLineChars="0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 xml:space="preserve">3.7.  Информация о плановых и внеплановых проверках деятельности органов местного самоуправления, об их результатах и о принятых мерах по пресечению и (или) устранению последствий выявленных нарушений подлежит внесению в единый реестр проверок в соответствии с </w:t>
      </w:r>
      <w:r>
        <w:rPr>
          <w:rFonts w:hint="default"/>
          <w:lang w:val="ru-RU"/>
        </w:rPr>
        <w:fldChar w:fldCharType="begin"/>
      </w:r>
      <w:r>
        <w:rPr>
          <w:rFonts w:hint="default"/>
          <w:lang w:val="ru-RU"/>
        </w:rPr>
        <w:instrText xml:space="preserve">HYPERLINK consultantplus://offline/ref=F5FF3AAA89B5EEC66E2A8B32AB8ED76D0D3783C4623AE7EC4504D30246A00DF90A3286835172A44FC3F167194683BB9F5F30F52455LEG2L </w:instrText>
      </w:r>
      <w:r>
        <w:rPr>
          <w:rFonts w:hint="default"/>
          <w:lang w:val="ru-RU"/>
        </w:rPr>
        <w:fldChar w:fldCharType="separate"/>
      </w:r>
      <w:r>
        <w:rPr>
          <w:rFonts w:hint="default"/>
          <w:lang w:val="ru-RU"/>
        </w:rPr>
        <w:t>правилами</w:t>
      </w:r>
      <w:r>
        <w:rPr>
          <w:rFonts w:hint="default"/>
          <w:lang w:val="ru-RU"/>
        </w:rPr>
        <w:fldChar w:fldCharType="end"/>
      </w:r>
      <w:r>
        <w:rPr>
          <w:rFonts w:hint="default"/>
          <w:lang w:val="ru-RU"/>
        </w:rPr>
        <w:t xml:space="preserve"> формирования и ведения единого реестра проверок, утвержденными Правительством Российской Федерации.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720" w:firstLineChars="0"/>
        <w:jc w:val="both"/>
        <w:textAlignment w:val="auto"/>
        <w:rPr>
          <w:rFonts w:hint="default" w:ascii="Times New Roman" w:hAnsi="Times New Roman" w:eastAsia="Times New Roman"/>
          <w:b w:val="0"/>
          <w:bCs w:val="0"/>
          <w:sz w:val="28"/>
          <w:szCs w:val="24"/>
          <w:lang w:val="ru-RU"/>
        </w:rPr>
      </w:pPr>
      <w:r>
        <w:rPr>
          <w:rFonts w:hint="default"/>
          <w:b w:val="0"/>
          <w:bCs w:val="0"/>
          <w:sz w:val="28"/>
          <w:szCs w:val="24"/>
          <w:lang w:val="ru-RU"/>
        </w:rPr>
        <w:t xml:space="preserve">3.8. </w:t>
      </w:r>
      <w:r>
        <w:rPr>
          <w:rFonts w:hint="default" w:ascii="Times New Roman" w:hAnsi="Times New Roman" w:eastAsia="Times New Roman"/>
          <w:b w:val="0"/>
          <w:bCs w:val="0"/>
          <w:sz w:val="28"/>
          <w:szCs w:val="24"/>
          <w:lang w:val="ru-RU"/>
        </w:rPr>
        <w:t>Сроки и последовательность административных процедур</w:t>
      </w:r>
      <w:r>
        <w:rPr>
          <w:rFonts w:hint="default"/>
          <w:b w:val="0"/>
          <w:bCs w:val="0"/>
          <w:sz w:val="28"/>
          <w:szCs w:val="24"/>
          <w:lang w:val="ru-RU"/>
        </w:rPr>
        <w:t xml:space="preserve"> (действий)</w:t>
      </w:r>
      <w:r>
        <w:rPr>
          <w:rFonts w:hint="default" w:ascii="Times New Roman" w:hAnsi="Times New Roman" w:eastAsia="Times New Roman"/>
          <w:b w:val="0"/>
          <w:bCs w:val="0"/>
          <w:sz w:val="28"/>
          <w:szCs w:val="24"/>
          <w:lang w:val="ru-RU"/>
        </w:rPr>
        <w:t xml:space="preserve"> при осуществлении </w:t>
      </w:r>
      <w:r>
        <w:rPr>
          <w:rFonts w:hint="default"/>
          <w:b w:val="0"/>
          <w:bCs w:val="0"/>
          <w:sz w:val="28"/>
          <w:szCs w:val="24"/>
          <w:lang w:val="ru-RU"/>
        </w:rPr>
        <w:t xml:space="preserve">градостроительного </w:t>
      </w:r>
      <w:r>
        <w:rPr>
          <w:rFonts w:hint="default" w:ascii="Times New Roman" w:hAnsi="Times New Roman" w:eastAsia="Times New Roman"/>
          <w:b w:val="0"/>
          <w:bCs w:val="0"/>
          <w:sz w:val="28"/>
          <w:szCs w:val="24"/>
          <w:lang w:val="ru-RU"/>
        </w:rPr>
        <w:t xml:space="preserve">контроля устанавливаются административным регламентом, утверждаемым приказом </w:t>
      </w:r>
      <w:r>
        <w:rPr>
          <w:rFonts w:hint="default"/>
          <w:b w:val="0"/>
          <w:bCs w:val="0"/>
          <w:sz w:val="28"/>
          <w:szCs w:val="24"/>
          <w:lang w:val="ru-RU"/>
        </w:rPr>
        <w:t>Управления</w:t>
      </w:r>
      <w:r>
        <w:rPr>
          <w:rFonts w:hint="default" w:ascii="Times New Roman" w:hAnsi="Times New Roman" w:eastAsia="Times New Roman"/>
          <w:b w:val="0"/>
          <w:bCs w:val="0"/>
          <w:sz w:val="28"/>
          <w:szCs w:val="24"/>
          <w:lang w:val="ru-RU"/>
        </w:rPr>
        <w:t xml:space="preserve"> в порядке, установленном действующим законодательством</w:t>
      </w:r>
      <w:r>
        <w:rPr>
          <w:rFonts w:hint="default"/>
          <w:b w:val="0"/>
          <w:bCs w:val="0"/>
          <w:sz w:val="28"/>
          <w:szCs w:val="24"/>
          <w:lang w:val="ru-RU"/>
        </w:rPr>
        <w:t xml:space="preserve"> Российской Федерации и Брянской области</w:t>
      </w:r>
      <w:r>
        <w:rPr>
          <w:rFonts w:hint="default" w:ascii="Times New Roman" w:hAnsi="Times New Roman" w:eastAsia="Times New Roman"/>
          <w:b w:val="0"/>
          <w:bCs w:val="0"/>
          <w:sz w:val="28"/>
          <w:szCs w:val="24"/>
          <w:lang w:val="ru-RU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720" w:firstLineChars="0"/>
        <w:jc w:val="both"/>
        <w:textAlignment w:val="auto"/>
        <w:rPr>
          <w:rFonts w:hint="default" w:ascii="Times New Roman" w:hAnsi="Times New Roman" w:eastAsia="Times New Roman"/>
          <w:b w:val="0"/>
          <w:bCs w:val="0"/>
          <w:sz w:val="28"/>
          <w:szCs w:val="24"/>
          <w:lang w:val="ru-RU"/>
        </w:rPr>
      </w:pPr>
      <w:r>
        <w:rPr>
          <w:rFonts w:hint="default"/>
          <w:b w:val="0"/>
          <w:bCs w:val="0"/>
          <w:sz w:val="28"/>
          <w:szCs w:val="24"/>
          <w:lang w:val="ru-RU"/>
        </w:rPr>
        <w:t xml:space="preserve">3.9. </w:t>
      </w:r>
      <w:r>
        <w:rPr>
          <w:rFonts w:hint="default" w:ascii="Times New Roman" w:hAnsi="Times New Roman" w:eastAsia="Times New Roman"/>
          <w:b w:val="0"/>
          <w:bCs w:val="0"/>
          <w:sz w:val="28"/>
          <w:szCs w:val="24"/>
          <w:lang w:val="ru-RU"/>
        </w:rPr>
        <w:t xml:space="preserve">Действия (бездействие) должностных лиц </w:t>
      </w:r>
      <w:r>
        <w:rPr>
          <w:rFonts w:hint="default"/>
          <w:b w:val="0"/>
          <w:bCs w:val="0"/>
          <w:sz w:val="28"/>
          <w:szCs w:val="24"/>
          <w:lang w:val="ru-RU"/>
        </w:rPr>
        <w:t>Управления</w:t>
      </w:r>
      <w:r>
        <w:rPr>
          <w:rFonts w:hint="default" w:ascii="Times New Roman" w:hAnsi="Times New Roman" w:eastAsia="Times New Roman"/>
          <w:b w:val="0"/>
          <w:bCs w:val="0"/>
          <w:sz w:val="28"/>
          <w:szCs w:val="24"/>
          <w:lang w:val="ru-RU"/>
        </w:rPr>
        <w:t xml:space="preserve">, осуществляющих </w:t>
      </w:r>
      <w:r>
        <w:rPr>
          <w:rFonts w:hint="default"/>
          <w:b w:val="0"/>
          <w:bCs w:val="0"/>
          <w:sz w:val="28"/>
          <w:szCs w:val="24"/>
          <w:lang w:val="ru-RU"/>
        </w:rPr>
        <w:t>градостроительный контроль</w:t>
      </w:r>
      <w:r>
        <w:rPr>
          <w:rFonts w:hint="default" w:ascii="Times New Roman" w:hAnsi="Times New Roman" w:eastAsia="Times New Roman"/>
          <w:b w:val="0"/>
          <w:bCs w:val="0"/>
          <w:sz w:val="28"/>
          <w:szCs w:val="24"/>
          <w:lang w:val="ru-RU"/>
        </w:rPr>
        <w:t>, могут быть обжалованы в соответствии с законодательством Российской Федерации.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/>
        <w:jc w:val="both"/>
        <w:textAlignment w:val="auto"/>
        <w:rPr>
          <w:rFonts w:hint="default"/>
          <w:b/>
          <w:bCs/>
          <w:lang w:val="ru-RU"/>
        </w:rPr>
      </w:pP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/>
        <w:jc w:val="center"/>
        <w:textAlignment w:val="auto"/>
        <w:rPr>
          <w:rFonts w:hint="default"/>
          <w:b/>
          <w:bCs/>
          <w:lang w:val="ru-RU"/>
        </w:rPr>
      </w:pPr>
      <w:r>
        <w:rPr>
          <w:rFonts w:hint="default"/>
          <w:b/>
          <w:bCs/>
          <w:lang w:val="ru-RU"/>
        </w:rPr>
        <w:t>4. Права и обязанности должностных лиц Управления,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/>
        <w:jc w:val="center"/>
        <w:textAlignment w:val="auto"/>
        <w:rPr>
          <w:rFonts w:hint="default"/>
          <w:b/>
          <w:bCs/>
          <w:lang w:val="ru-RU"/>
        </w:rPr>
      </w:pPr>
      <w:r>
        <w:rPr>
          <w:rFonts w:hint="default"/>
          <w:b/>
          <w:bCs/>
          <w:lang w:val="ru-RU"/>
        </w:rPr>
        <w:t>осуществляющих градостроительный контроль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/>
          <w:lang w:val="ru-RU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 w:firstLine="720" w:firstLineChars="0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4.1. Должностные лица Управления, осуществляющие градостроительный контроль, имеют право: - проводить проверки деятельности органов местного самоуправления, а также подведомственных им организаций; - требовать от руководителей и других должностных лиц органов местного самоуправления предоставления необходимых документов, материалов и сведений, выделения специалистов для выяснения возникших вопросов; - получать от руководителей и других должностных лиц органов местного самоуправления объяснения по факту нарушения законодательства о градостроительной деятельности.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 w:firstLineChars="0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4.2. Должностные лица Управления, осуществляющие градостроительный контроль, в случае выявления фактов нарушения органами местного самоуправления законодательства о градостроительной деятельности обязаны: направлять в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нарушений; направлять в органы прокуратуры информацию о фактах нарушения законов для принятия мер прокурором; принимать меры, необходимые для привлечения руководителей и других должностных лиц органов местного самоуправления к ответственности, установленной законодательством Российской Федерации об административных правонарушениях.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/>
          <w:lang w:val="ru-RU"/>
        </w:rPr>
      </w:pP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center"/>
        <w:textAlignment w:val="auto"/>
        <w:rPr>
          <w:rFonts w:hint="default"/>
          <w:b/>
          <w:bCs/>
          <w:lang w:val="ru-RU"/>
        </w:rPr>
      </w:pPr>
      <w:r>
        <w:rPr>
          <w:rFonts w:hint="default"/>
          <w:b/>
          <w:bCs/>
          <w:lang w:val="ru-RU"/>
        </w:rPr>
        <w:t>Обязанности должностных лиц органов местного самоуправления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/>
          <w:b/>
          <w:bCs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 w:firstLineChars="0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Должностные лица органов местного самоуправления обязаны:              - предоставлять по запросу Управления, в рамках осуществления градостроительного контроля, необходимые для осуществления контроля документы и материалы; - направлять в Управление, копии документов территориального планирования, правил землепользования и застройки на бумажном или электронном носителе в двухнедельный срок после их утверждения в установленном порядке; - оказывать содействие должностным лицам Управления, осуществляющих градостроительный контроль, в их работе.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Times New Roman"/>
          <w:b w:val="0"/>
          <w:bCs w:val="0"/>
          <w:sz w:val="28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720" w:firstLineChars="0"/>
        <w:jc w:val="center"/>
        <w:textAlignment w:val="auto"/>
        <w:rPr>
          <w:rFonts w:hint="default" w:ascii="Times New Roman" w:hAnsi="Times New Roman" w:eastAsia="Times New Roman"/>
          <w:b/>
          <w:bCs/>
          <w:sz w:val="28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720" w:firstLineChars="0"/>
        <w:jc w:val="both"/>
        <w:textAlignment w:val="auto"/>
        <w:rPr>
          <w:rFonts w:hint="default" w:ascii="Times New Roman" w:hAnsi="Times New Roman" w:eastAsia="Times New Roman"/>
          <w:b w:val="0"/>
          <w:bCs w:val="0"/>
          <w:sz w:val="28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720" w:firstLineChars="0"/>
        <w:jc w:val="both"/>
        <w:textAlignment w:val="auto"/>
        <w:rPr>
          <w:rFonts w:hint="default" w:ascii="Times New Roman" w:hAnsi="Times New Roman" w:eastAsia="Times New Roman"/>
          <w:b w:val="0"/>
          <w:bCs w:val="0"/>
          <w:sz w:val="28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720" w:firstLineChars="0"/>
        <w:jc w:val="both"/>
        <w:textAlignment w:val="auto"/>
        <w:rPr>
          <w:rFonts w:hint="default" w:ascii="Times New Roman" w:hAnsi="Times New Roman" w:eastAsia="Times New Roman"/>
          <w:b w:val="0"/>
          <w:bCs w:val="0"/>
          <w:sz w:val="28"/>
          <w:szCs w:val="24"/>
          <w:lang w:val="ru-RU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720" w:firstLineChars="0"/>
        <w:jc w:val="both"/>
        <w:textAlignment w:val="auto"/>
        <w:rPr>
          <w:rFonts w:hint="default" w:ascii="Times New Roman" w:hAnsi="Times New Roman" w:eastAsia="Times New Roman"/>
          <w:b w:val="0"/>
          <w:bCs w:val="0"/>
          <w:sz w:val="28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720" w:firstLineChars="0"/>
        <w:jc w:val="both"/>
        <w:textAlignment w:val="auto"/>
        <w:rPr>
          <w:rFonts w:hint="default" w:ascii="Times New Roman" w:hAnsi="Times New Roman" w:eastAsia="Times New Roman"/>
          <w:b w:val="0"/>
          <w:bCs w:val="0"/>
          <w:sz w:val="28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720" w:firstLineChars="0"/>
        <w:jc w:val="both"/>
        <w:textAlignment w:val="auto"/>
        <w:rPr>
          <w:rFonts w:hint="default" w:ascii="Times New Roman" w:hAnsi="Times New Roman" w:eastAsia="Times New Roman"/>
          <w:b w:val="0"/>
          <w:bCs w:val="0"/>
          <w:sz w:val="28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720" w:firstLineChars="0"/>
        <w:jc w:val="both"/>
        <w:textAlignment w:val="auto"/>
        <w:rPr>
          <w:rFonts w:hint="default" w:ascii="Times New Roman" w:hAnsi="Times New Roman" w:eastAsia="Times New Roman"/>
          <w:b w:val="0"/>
          <w:bCs w:val="0"/>
          <w:sz w:val="28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720" w:firstLineChars="0"/>
        <w:jc w:val="both"/>
        <w:textAlignment w:val="auto"/>
        <w:rPr>
          <w:rFonts w:hint="default" w:ascii="Times New Roman" w:hAnsi="Times New Roman" w:eastAsia="Times New Roman"/>
          <w:b w:val="0"/>
          <w:bCs w:val="0"/>
          <w:sz w:val="28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720" w:firstLineChars="0"/>
        <w:jc w:val="both"/>
        <w:textAlignment w:val="auto"/>
        <w:rPr>
          <w:rFonts w:hint="default" w:ascii="Times New Roman" w:hAnsi="Times New Roman" w:eastAsia="Times New Roman"/>
          <w:b w:val="0"/>
          <w:bCs w:val="0"/>
          <w:sz w:val="28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720" w:firstLineChars="0"/>
        <w:jc w:val="both"/>
        <w:textAlignment w:val="auto"/>
        <w:rPr>
          <w:rFonts w:hint="default" w:ascii="Times New Roman" w:hAnsi="Times New Roman" w:eastAsia="Times New Roman"/>
          <w:b w:val="0"/>
          <w:bCs w:val="0"/>
          <w:sz w:val="28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720" w:firstLineChars="0"/>
        <w:jc w:val="both"/>
        <w:textAlignment w:val="auto"/>
        <w:rPr>
          <w:rFonts w:hint="default" w:ascii="Times New Roman" w:hAnsi="Times New Roman" w:eastAsia="Times New Roman"/>
          <w:b w:val="0"/>
          <w:bCs w:val="0"/>
          <w:sz w:val="28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720" w:firstLineChars="0"/>
        <w:jc w:val="both"/>
        <w:textAlignment w:val="auto"/>
        <w:rPr>
          <w:rFonts w:hint="default" w:ascii="Times New Roman" w:hAnsi="Times New Roman" w:eastAsia="Times New Roman"/>
          <w:b w:val="0"/>
          <w:bCs w:val="0"/>
          <w:sz w:val="28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720" w:firstLineChars="0"/>
        <w:jc w:val="both"/>
        <w:textAlignment w:val="auto"/>
        <w:rPr>
          <w:rFonts w:hint="default" w:ascii="Times New Roman" w:hAnsi="Times New Roman" w:eastAsia="Times New Roman"/>
          <w:b w:val="0"/>
          <w:bCs w:val="0"/>
          <w:sz w:val="28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720" w:firstLineChars="0"/>
        <w:jc w:val="both"/>
        <w:textAlignment w:val="auto"/>
        <w:rPr>
          <w:rFonts w:hint="default" w:ascii="Times New Roman" w:hAnsi="Times New Roman" w:eastAsia="Times New Roman"/>
          <w:b w:val="0"/>
          <w:bCs w:val="0"/>
          <w:sz w:val="28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720" w:firstLineChars="0"/>
        <w:jc w:val="both"/>
        <w:textAlignment w:val="auto"/>
        <w:rPr>
          <w:rFonts w:hint="default" w:ascii="Times New Roman" w:hAnsi="Times New Roman" w:eastAsia="Times New Roman"/>
          <w:b w:val="0"/>
          <w:bCs w:val="0"/>
          <w:sz w:val="28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720" w:firstLineChars="0"/>
        <w:jc w:val="both"/>
        <w:textAlignment w:val="auto"/>
        <w:rPr>
          <w:rFonts w:hint="default" w:ascii="Times New Roman" w:hAnsi="Times New Roman" w:eastAsia="Times New Roman"/>
          <w:b w:val="0"/>
          <w:bCs w:val="0"/>
          <w:sz w:val="28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720" w:firstLineChars="0"/>
        <w:jc w:val="both"/>
        <w:textAlignment w:val="auto"/>
        <w:rPr>
          <w:rFonts w:hint="default" w:ascii="Times New Roman" w:hAnsi="Times New Roman" w:eastAsia="Times New Roman"/>
          <w:b w:val="0"/>
          <w:bCs w:val="0"/>
          <w:sz w:val="28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720" w:firstLineChars="0"/>
        <w:jc w:val="both"/>
        <w:textAlignment w:val="auto"/>
        <w:rPr>
          <w:rFonts w:hint="default" w:ascii="Times New Roman" w:hAnsi="Times New Roman" w:eastAsia="Times New Roman"/>
          <w:b w:val="0"/>
          <w:bCs w:val="0"/>
          <w:sz w:val="28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720" w:firstLineChars="0"/>
        <w:jc w:val="both"/>
        <w:textAlignment w:val="auto"/>
        <w:rPr>
          <w:rFonts w:hint="default" w:ascii="Times New Roman" w:hAnsi="Times New Roman" w:eastAsia="Times New Roman"/>
          <w:b w:val="0"/>
          <w:bCs w:val="0"/>
          <w:sz w:val="28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720" w:firstLineChars="0"/>
        <w:jc w:val="both"/>
        <w:textAlignment w:val="auto"/>
        <w:rPr>
          <w:rFonts w:hint="default" w:ascii="Times New Roman" w:hAnsi="Times New Roman" w:eastAsia="Times New Roman"/>
          <w:b w:val="0"/>
          <w:bCs w:val="0"/>
          <w:sz w:val="28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Times New Roman"/>
          <w:b w:val="0"/>
          <w:bCs w:val="0"/>
          <w:sz w:val="28"/>
          <w:szCs w:val="24"/>
          <w:lang w:val="ru-RU"/>
        </w:rPr>
      </w:pPr>
    </w:p>
    <w:sectPr>
      <w:pgSz w:w="11906" w:h="16838"/>
      <w:pgMar w:top="1134" w:right="849" w:bottom="1134" w:left="170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center" w:pos="4677"/>
        <w:tab w:val="right" w:pos="9355"/>
        <w:tab w:val="clear" w:pos="4153"/>
        <w:tab w:val="clear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center" w:pos="4677"/>
        <w:tab w:val="right" w:pos="9355"/>
        <w:tab w:val="clear" w:pos="4153"/>
        <w:tab w:val="clear" w:pos="8306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A5DD2F"/>
    <w:multiLevelType w:val="multilevel"/>
    <w:tmpl w:val="90A5DD2F"/>
    <w:lvl w:ilvl="0" w:tentative="0">
      <w:start w:val="1"/>
      <w:numFmt w:val="decimal"/>
      <w:suff w:val="space"/>
      <w:lvlText w:val="%1."/>
      <w:lvlJc w:val="left"/>
      <w:pPr>
        <w:ind w:left="0" w:leftChars="0" w:firstLine="0" w:firstLineChars="0"/>
      </w:pPr>
      <w:rPr>
        <w:rFonts w:hint="default"/>
      </w:rPr>
    </w:lvl>
    <w:lvl w:ilvl="1" w:tentative="0">
      <w:start w:val="1"/>
      <w:numFmt w:val="decimal"/>
      <w:suff w:val="space"/>
      <w:lvlText w:val="%1.%2.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leftChars="0" w:firstLine="0" w:firstLineChars="0"/>
      </w:pPr>
      <w:rPr>
        <w:rFonts w:hint="default"/>
      </w:rPr>
    </w:lvl>
  </w:abstractNum>
  <w:abstractNum w:abstractNumId="1">
    <w:nsid w:val="D1E6DA7F"/>
    <w:multiLevelType w:val="singleLevel"/>
    <w:tmpl w:val="D1E6DA7F"/>
    <w:lvl w:ilvl="0" w:tentative="0">
      <w:start w:val="5"/>
      <w:numFmt w:val="decimal"/>
      <w:suff w:val="space"/>
      <w:lvlText w:val="%1."/>
      <w:lvlJc w:val="left"/>
    </w:lvl>
  </w:abstractNum>
  <w:abstractNum w:abstractNumId="2">
    <w:nsid w:val="154D8B3B"/>
    <w:multiLevelType w:val="multilevel"/>
    <w:tmpl w:val="154D8B3B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decimal"/>
      <w:suff w:val="space"/>
      <w:lvlText w:val="%1.%2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"/>
      <w:lvlJc w:val="left"/>
      <w:pPr>
        <w:ind w:left="0" w:leftChars="0" w:firstLine="0" w:firstLineChars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44751A"/>
    <w:rsid w:val="038E76FE"/>
    <w:rsid w:val="0B171FD0"/>
    <w:rsid w:val="13873C56"/>
    <w:rsid w:val="14FD0FD9"/>
    <w:rsid w:val="1CA61008"/>
    <w:rsid w:val="1F70321B"/>
    <w:rsid w:val="28A532CC"/>
    <w:rsid w:val="2E803011"/>
    <w:rsid w:val="336161D5"/>
    <w:rsid w:val="3E835B56"/>
    <w:rsid w:val="4E201CC1"/>
    <w:rsid w:val="653100BF"/>
    <w:rsid w:val="745B0EEE"/>
    <w:rsid w:val="756C5763"/>
    <w:rsid w:val="7AD3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8"/>
      <w:lang w:val="ru-RU" w:eastAsia="ru-RU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00FF"/>
      <w:u w:val="single"/>
    </w:rPr>
  </w:style>
  <w:style w:type="paragraph" w:styleId="5">
    <w:name w:val="header"/>
    <w:basedOn w:val="1"/>
    <w:qFormat/>
    <w:uiPriority w:val="0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6">
    <w:name w:val="Body Text"/>
    <w:basedOn w:val="1"/>
    <w:qFormat/>
    <w:uiPriority w:val="0"/>
    <w:pPr>
      <w:jc w:val="both"/>
    </w:pPr>
  </w:style>
  <w:style w:type="paragraph" w:styleId="7">
    <w:name w:val="Title"/>
    <w:basedOn w:val="1"/>
    <w:qFormat/>
    <w:uiPriority w:val="0"/>
    <w:pPr>
      <w:jc w:val="center"/>
    </w:pPr>
    <w:rPr>
      <w:szCs w:val="24"/>
    </w:rPr>
  </w:style>
  <w:style w:type="paragraph" w:styleId="8">
    <w:name w:val="footer"/>
    <w:basedOn w:val="1"/>
    <w:qFormat/>
    <w:uiPriority w:val="99"/>
    <w:pPr>
      <w:tabs>
        <w:tab w:val="center" w:pos="4153"/>
        <w:tab w:val="right" w:pos="8306"/>
      </w:tabs>
    </w:pPr>
  </w:style>
  <w:style w:type="table" w:styleId="9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ConsPlus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2021-04-23T12:29:00Z</dcterms:created>
  <dc:creator>olesya</dc:creator>
  <cp:lastModifiedBy>uag106</cp:lastModifiedBy>
  <cp:lastPrinted>2021-05-19T12:10:09Z</cp:lastPrinted>
  <dcterms:modified xsi:type="dcterms:W3CDTF">2021-05-19T12:10:16Z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