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9" w:hRule="atLeast"/>
          <w:jc w:val="right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shd w:val="clear" w:color="auto" w:fill="FFFFFF"/>
              <w:spacing w:before="0" w:beforeAutospacing="0" w:after="110" w:afterAutospacing="0"/>
              <w:jc w:val="right"/>
              <w:rPr>
                <w:rStyle w:val="9"/>
                <w:b w:val="0"/>
              </w:rPr>
            </w:pPr>
            <w:r>
              <w:rPr>
                <w:rStyle w:val="9"/>
                <w:b w:val="0"/>
              </w:rPr>
              <w:t>Утвержден постановлением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jc w:val="right"/>
              <w:rPr>
                <w:rStyle w:val="9"/>
                <w:b w:val="0"/>
              </w:rPr>
            </w:pPr>
            <w:r>
              <w:rPr>
                <w:rStyle w:val="9"/>
                <w:b w:val="0"/>
              </w:rPr>
              <w:t>___________________________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jc w:val="right"/>
              <w:rPr>
                <w:rStyle w:val="9"/>
                <w:b w:val="0"/>
                <w:sz w:val="16"/>
                <w:szCs w:val="16"/>
              </w:rPr>
            </w:pPr>
            <w:r>
              <w:rPr>
                <w:rStyle w:val="9"/>
                <w:b w:val="0"/>
                <w:sz w:val="16"/>
                <w:szCs w:val="16"/>
              </w:rPr>
              <w:t>(орган местного самоуправления)</w:t>
            </w:r>
          </w:p>
          <w:p>
            <w:pPr>
              <w:pStyle w:val="5"/>
              <w:shd w:val="clear" w:color="auto" w:fill="FFFFFF"/>
              <w:spacing w:before="0" w:beforeAutospacing="0" w:after="110" w:afterAutospacing="0"/>
              <w:jc w:val="right"/>
              <w:rPr>
                <w:b/>
                <w:bCs/>
              </w:rPr>
            </w:pPr>
            <w:r>
              <w:rPr>
                <w:rStyle w:val="9"/>
                <w:b w:val="0"/>
              </w:rPr>
              <w:t>от_______________№________</w:t>
            </w:r>
          </w:p>
        </w:tc>
      </w:tr>
    </w:tbl>
    <w:p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>
      <w:pPr>
        <w:numPr>
          <w:ilvl w:val="1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 (далее – Административный регламент) определяет сроки и последовательность административных процедур и административных действий, осуществляемых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______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ru-RU" w:eastAsia="ru-RU"/>
        </w:rPr>
        <w:t>(муниципальное образование)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порядок взаимодействия между должностными лицами при предоставлении муниципальной услуги по предоставлению разрешения на условно разрешенный вид использования земельного участка. </w:t>
      </w:r>
    </w:p>
    <w:p>
      <w:pPr>
        <w:numPr>
          <w:ilvl w:val="0"/>
          <w:numId w:val="0"/>
        </w:numPr>
        <w:shd w:val="clear" w:color="auto" w:fill="FFFFFF"/>
        <w:spacing w:after="0" w:line="240" w:lineRule="auto"/>
        <w:ind w:firstLine="70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Муниципальная услуга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предоставляется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физическим или юридическим лицам, заинтересованным в предоставлении разрешения на условно разрешенный вид использования земельного участка (далее - разрешение на условно разрешенный вид использования)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(далее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заявитель).</w:t>
      </w:r>
    </w:p>
    <w:p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1.3 В соответствии с ч.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 ст.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39 Градостроительного кодекса Российской Федерации вопрос о предоставлении разрешения условно разрешенный вид использования, расположенного на территории ___________ района, подлежит обсуждению на публичных слушаниях, проводимых в порядке, установленном ст.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5.1 Градостроительного кодекса Российской Федерации, с учетом положений ст.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39 Градостроительного кодекса Российской Федерации.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1.4 Порядок информирования о предоставлении муниципальной услуги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 xml:space="preserve">Место нахождения, почтовый адрес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u w:val="single"/>
          <w:lang w:eastAsia="ru-RU"/>
        </w:rPr>
        <w:t xml:space="preserve">Администрации МО (далее - Администрация):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en-US" w:eastAsia="ru-RU"/>
        </w:rPr>
        <w:t>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Телефон, факс: 8(____)____________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__________________________________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 xml:space="preserve">График работы Администрации: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4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35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35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35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635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35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635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2635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общего пользования «Интернет» ________________________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instrText xml:space="preserve"> HYPERLINK "http://www.gosuslugi.ru" </w:instrTex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val="en-US" w:eastAsia="ru-RU"/>
        </w:rPr>
        <w:t>http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://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val="en-US" w:eastAsia="ru-RU"/>
        </w:rPr>
        <w:t>www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val="en-US" w:eastAsia="ru-RU"/>
        </w:rPr>
        <w:t>gosuslugi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val="en-US" w:eastAsia="ru-RU"/>
        </w:rPr>
        <w:t>ru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val="en-US" w:eastAsia="ru-RU"/>
        </w:rPr>
        <w:fldChar w:fldCharType="end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 xml:space="preserve"> (далее – Единый портал госуслуг).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Место нахождения многофункционального центра предоставления государственных и муниципальных услуг» (далее –МФЦ) :____________________________________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lang w:val="ru-RU" w:eastAsia="ru-RU"/>
        </w:rPr>
        <w:t>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 xml:space="preserve">График работы Администрации: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43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43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43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43" w:type="dxa"/>
          </w:tcPr>
          <w:p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43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43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2243" w:type="dxa"/>
          </w:tcPr>
          <w:p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700" w:firstLineChars="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общего пользования «Интернет» ________________________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 http://www.gosuslugi.ru (далее – Единый портал госуслуг).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ru-RU"/>
        </w:rPr>
        <w:t xml:space="preserve">Место нахождения многофункционального центра предоставления государственных и муниципальных услуг» (далее – МФЦ) </w:t>
      </w:r>
      <w:r>
        <w:rPr>
          <w:rFonts w:ascii="Times New Roman" w:hAnsi="Times New Roman" w:eastAsia="Times New Roman" w:cs="Times New Roman"/>
          <w:color w:val="FF0000"/>
          <w:spacing w:val="-2"/>
          <w:sz w:val="24"/>
          <w:szCs w:val="24"/>
          <w:lang w:eastAsia="ru-RU"/>
        </w:rPr>
        <w:t>:___________________________________________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1.5 Порядок информирования о порядке предоставления муниципальной услуги:</w:t>
      </w:r>
    </w:p>
    <w:p>
      <w:pPr>
        <w:pStyle w:val="12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Информацию по вопросам предоставления муниципальной услуги можно получить, обратившись непосредственно в Администрацию:</w:t>
      </w:r>
    </w:p>
    <w:p>
      <w:pPr>
        <w:pStyle w:val="12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личном обращении;</w:t>
      </w:r>
    </w:p>
    <w:p>
      <w:pPr>
        <w:pStyle w:val="12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Посредством телефонной связи;</w:t>
      </w:r>
    </w:p>
    <w:p>
      <w:pPr>
        <w:pStyle w:val="12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>
      <w:pPr>
        <w:pStyle w:val="12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Посредством почтовой связи.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информирования, публичного устного или письменного информирования.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Администрации, а также в местах предоставления муниципальной услуги на видном, доступном месте размещаются информационные стенды, которые содержат следующую информацию:</w:t>
      </w:r>
    </w:p>
    <w:p>
      <w:pPr>
        <w:pStyle w:val="1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Месторасположение, график (режим) работы, номера телефонов, адрес электронной почты и интернет-сайта Администрации;</w:t>
      </w:r>
    </w:p>
    <w:p>
      <w:pPr>
        <w:pStyle w:val="1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получения консультаций о предоставлении муниципальной услуги;</w:t>
      </w:r>
    </w:p>
    <w:p>
      <w:pPr>
        <w:pStyle w:val="1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и сроки предоставления муниципальной услуги;</w:t>
      </w:r>
    </w:p>
    <w:p>
      <w:pPr>
        <w:pStyle w:val="1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>
      <w:pPr>
        <w:pStyle w:val="1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Основания для отказа в приеме заявления и предоставлении муниципальной услуги;</w:t>
      </w:r>
    </w:p>
    <w:p>
      <w:pPr>
        <w:pStyle w:val="1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лиц, исполняющих муниципальную услугу;</w:t>
      </w:r>
    </w:p>
    <w:p>
      <w:pPr>
        <w:pStyle w:val="1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Иная информация, необходимая для получения муниципальной услуги.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Аналогичная информация размещается на официальном интернет-сайте Администрации.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1.6 Консультирование осуществляется при обращении заинтересованных лиц за информацией лично или по телефону.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специалисты, ответственные за предоставление муниципальной услуги, подробно и в вежливой (корректной) форме информирует заявителей по вопросам предоставления муниципальной услуги.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Специалист Администрации должен назвать фамилию, имя, отчество, должность и наименование структурного подразделения администрации. Во время разговора необходимо произносить слова четко, избегать «параллельных разговоров»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1.7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02.05.2006 № 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1.8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В средствах массовой информации;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На официальном интернет-сайте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Администрации.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val="en-US" w:eastAsia="ru-RU"/>
        </w:rPr>
        <w:t>II</w:t>
      </w:r>
      <w:r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  <w:t> Стандарт предоставления муниципальной услуги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single"/>
          <w:lang w:eastAsia="ru-RU"/>
        </w:rPr>
        <w:t>2.1 Наименование муниципальной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single"/>
          <w:lang w:eastAsia="ru-RU"/>
        </w:rPr>
        <w:t>2.2 Наименование органа, предоставляющего муниципальную услугу.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eastAsia="ru-RU"/>
        </w:rPr>
        <w:t xml:space="preserve">2.2.1. Муниципальная услуга предоставляется </w:t>
      </w: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single"/>
          <w:lang w:eastAsia="ru-RU"/>
        </w:rPr>
        <w:t>Администрацией МО.</w:t>
      </w: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eastAsia="ru-RU"/>
        </w:rPr>
        <w:t xml:space="preserve"> </w:t>
      </w:r>
      <w:bookmarkStart w:id="2" w:name="_GoBack"/>
      <w:bookmarkEnd w:id="2"/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eastAsia="ru-RU"/>
        </w:rPr>
        <w:t>2.2.2. Структурное подразделение, уполномоченное на предоставление муниципальной услуги __________________________</w:t>
      </w:r>
      <w:r>
        <w:rPr>
          <w:rFonts w:hint="default"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val="en-US" w:eastAsia="ru-RU"/>
        </w:rPr>
        <w:t>____</w:t>
      </w: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eastAsia="ru-RU"/>
        </w:rPr>
        <w:t>(далее –  отдел</w:t>
      </w:r>
      <w:r>
        <w:rPr>
          <w:rFonts w:hint="default"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val="en-US" w:eastAsia="ru-RU"/>
        </w:rPr>
        <w:t xml:space="preserve"> Администрации</w:t>
      </w: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none"/>
          <w:lang w:eastAsia="ru-RU"/>
        </w:rPr>
        <w:t>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single"/>
          <w:lang w:eastAsia="ru-RU"/>
        </w:rPr>
        <w:t>2.3 Результат предоставления муниципальной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Результатом предоставления муниципальной услуги является: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- выдача нормативного правового акта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Администрации о предоставлении разрешения на условно разрешенный вид использования земельного участка;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- отказ в предоставлении муниципальной услуги (оформляется в виде письменного мотивированного отказа в предоставлении на условно разрешенный вид использования земельного участка).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color w:val="030000"/>
          <w:sz w:val="24"/>
          <w:szCs w:val="24"/>
          <w:u w:val="single"/>
          <w:lang w:eastAsia="ru-RU"/>
        </w:rPr>
        <w:t>2.4 Срок предоставления муниципальной услуги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>не более __ (_________) дней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со дня поступления заявления на условно разрешенный вид использования земельного участка.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Приостановление муниципальной услуги не предусмотрено законодательством Российской Федерации.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2.5 Правовые основания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u w:val="single"/>
          <w:lang w:val="en-US" w:eastAsia="ru-RU"/>
        </w:rPr>
        <w:t xml:space="preserve"> для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 xml:space="preserve"> предоставления муниципальной услуги:</w:t>
      </w:r>
    </w:p>
    <w:p>
      <w:pPr>
        <w:pStyle w:val="1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Земельный кодекс Российской Федерации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от 25.10.2001 № 136-ФЗ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pStyle w:val="1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Градостроительный кодекс Российской Федерации от 29.12.2004 № 190-ФЗ;</w:t>
      </w:r>
    </w:p>
    <w:p>
      <w:pPr>
        <w:pStyle w:val="1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Федеральный закон от 06.10.2003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Федерации»;</w:t>
      </w:r>
    </w:p>
    <w:p>
      <w:pPr>
        <w:pStyle w:val="1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1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02.05.2006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>
      <w:pPr>
        <w:pStyle w:val="12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Федеральный закон от 27.006.2006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12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>
      <w:pPr>
        <w:pStyle w:val="12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</w:rPr>
        <w:t>акон Брянской области от 15.03.2007 № 28-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«О градостроительной деятельности в Брянской области»;</w:t>
      </w:r>
    </w:p>
    <w:p>
      <w:pPr>
        <w:pStyle w:val="12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Федеральный закон от 06.04.2011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 xml:space="preserve"> 63-ФЗ </w:t>
      </w:r>
      <w:r>
        <w:rPr>
          <w:rFonts w:hint="default" w:ascii="Times New Roman" w:hAnsi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/>
          <w:sz w:val="24"/>
          <w:szCs w:val="24"/>
        </w:rPr>
        <w:t>Об электронной подписи</w:t>
      </w:r>
      <w:r>
        <w:rPr>
          <w:rFonts w:hint="default" w:ascii="Times New Roman" w:hAnsi="Times New Roman"/>
          <w:sz w:val="24"/>
          <w:szCs w:val="24"/>
          <w:lang w:val="ru-RU"/>
        </w:rPr>
        <w:t>»;</w:t>
      </w:r>
    </w:p>
    <w:p>
      <w:pPr>
        <w:pStyle w:val="12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08.09.2010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697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«О Единой системе межведомственного электронного взаимодействия»;</w:t>
      </w:r>
    </w:p>
    <w:p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необходимо указать иные нормативно-правовые акты органов местного самоуправления муниципального образования, являющ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иеся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правовым основанием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2.6 По выбору заявителя заявление и документы предоставляются одним из следующих способов: 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лично в Администрацию или через МФЦ; 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>
      <w:pPr>
        <w:pStyle w:val="12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посредством Единого портала государственных и муниципальных услуг (функций).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spacing w:val="1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pacing w:val="1"/>
          <w:sz w:val="24"/>
          <w:szCs w:val="24"/>
          <w:u w:val="single"/>
          <w:lang w:eastAsia="ru-RU"/>
        </w:rPr>
        <w:t>2.7 Исчерпывающий</w:t>
      </w:r>
      <w:r>
        <w:rPr>
          <w:rFonts w:hint="default" w:ascii="Times New Roman" w:hAnsi="Times New Roman" w:eastAsia="Times New Roman" w:cs="Times New Roman"/>
          <w:b w:val="0"/>
          <w:bCs/>
          <w:spacing w:val="1"/>
          <w:sz w:val="24"/>
          <w:szCs w:val="24"/>
          <w:u w:val="single"/>
          <w:lang w:val="en-US" w:eastAsia="ru-RU"/>
        </w:rPr>
        <w:t xml:space="preserve"> п</w:t>
      </w:r>
      <w:r>
        <w:rPr>
          <w:rFonts w:ascii="Times New Roman" w:hAnsi="Times New Roman" w:eastAsia="Times New Roman" w:cs="Times New Roman"/>
          <w:b w:val="0"/>
          <w:bCs/>
          <w:spacing w:val="1"/>
          <w:sz w:val="24"/>
          <w:szCs w:val="24"/>
          <w:u w:val="single"/>
          <w:lang w:eastAsia="ru-RU"/>
        </w:rPr>
        <w:t>еречень документов, необходимых для предоставления муниципальной услуги.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ru-RU"/>
        </w:rPr>
        <w:t>- Заявление, которое может быть заполнено по рекомендуемому образцу (Приложение №1).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ru-RU"/>
        </w:rPr>
        <w:t>2.8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2.9 Запрещается требовать от заявителя:</w:t>
      </w:r>
    </w:p>
    <w:p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ч.6 ст.7 Федерального закона от 27.07.2010 №210-ФЗ «Об организации предоставления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eastAsia="ru-RU"/>
        </w:rPr>
        <w:t xml:space="preserve">2.10 Основания для отказа в приеме документов, необходимых для предоставления муниципальной услуги отсутствуют.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2.11 Исчерпывающий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u w:val="single"/>
          <w:lang w:val="en-US" w:eastAsia="ru-RU"/>
        </w:rPr>
        <w:t xml:space="preserve"> перечень оснований для отказа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lang w:eastAsia="ru-RU"/>
        </w:rPr>
        <w:t xml:space="preserve"> 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условно разрешенный вид использования земельного участка), если:</w:t>
      </w:r>
    </w:p>
    <w:p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заявитель не является правообладателем земельного участка;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поступило уведомление, от лиц, указанных в ч.2 ст.55.32 Градостроительного кодекса Российской Федерации, о выявлении самовольной постройки на земельном участке, на котором расположена такая постройка или в отношении такой постройки до её сноса или приведения в соответствие с установленными требованиями.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ч.2 ст.55.32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2.12 Размер платы, взимаем</w:t>
      </w:r>
      <w:r>
        <w:rPr>
          <w:rFonts w:ascii="Times New Roman" w:hAnsi="Times New Roman" w:cs="Times New Roman"/>
          <w:b w:val="0"/>
          <w:bCs/>
          <w:sz w:val="24"/>
          <w:szCs w:val="24"/>
          <w:u w:val="single"/>
          <w:lang w:val="ru-RU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й с заявителя при предоставлении муниципальной услуги.</w:t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>
      <w:pPr>
        <w:pStyle w:val="1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 (ч.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ст.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 Градостроительного кодекса Российской Федерации).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2.13 Максимальный срок ожидания в очереди при подаче запроса о предоставлении муниципальной услуги и при получении предоставления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u w:val="single"/>
          <w:lang w:val="en-US" w:eastAsia="ru-RU"/>
        </w:rPr>
        <w:t xml:space="preserve"> муниципальной услуги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2.14 Требования к помещениям, в которых предоставляется муниципальная услуга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 xml:space="preserve">,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доступности для инвалидов (в соответствии с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Федеральны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>м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закон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>ом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от 01.12.2014 №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>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2.14.1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и сроки предоставления муниципальной услуги;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адреса интернет-сайтов;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получения консультаций об оказании муниципальной услуги;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образцы заполнения заявлений на получение муниципальной услуги;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перечень документов, необходимых для предоставления заявителем для оформления каждого конкретного конечного документа;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основание для отказа в предоставлении муниципальной услуги;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другая информация, необходимая для предоставления муниципальной услуги.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информационным стендам должен быть обеспечен свободный доступ посетителей.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2.14.2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2.14.3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Места ожидания в очереди оборудуются стульями, кресельными секциями.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Помещение, предназначенное для исполнения муниципальной услуги, оборудуется информационными стендами, размещенными в здании Администрации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eastAsia="ru-RU"/>
        </w:rPr>
        <w:t>2.15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возможность оказания специалистами Администрации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инвалидов по территории;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допуск сурдопереводчика и тифлосурдопереводчика;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предоставление при необходимости услуги по месту жительства инвалида или в дистанционном режиме; 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  <w:bookmarkStart w:id="0" w:name="sub_234"/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2.16 Показатели доступности и качества муниципальной услуги.</w:t>
      </w:r>
    </w:p>
    <w:bookmarkEnd w:id="0"/>
    <w:p>
      <w:pPr>
        <w:pStyle w:val="5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>Показателями качества и доступности муниципальных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>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>2.16.1. Показателями доступности и качества муниципальной услуги являются: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</w:t>
      </w:r>
      <w:r>
        <w:rPr>
          <w:rFonts w:hint="default"/>
          <w:color w:val="000000"/>
          <w:lang w:val="ru-RU"/>
        </w:rPr>
        <w:t>;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количество повторных обращений граждан в </w:t>
      </w:r>
      <w:r>
        <w:rPr>
          <w:color w:val="000000"/>
          <w:lang w:val="ru-RU"/>
        </w:rPr>
        <w:t>Администрацию</w:t>
      </w:r>
      <w:r>
        <w:rPr>
          <w:color w:val="000000"/>
        </w:rPr>
        <w:t xml:space="preserve"> за предоставлением информации о ходе предоставления муниципальной услуги;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2.16.2 Заявитель имеет право: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предоставления муниципальной услуги;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2.16.3 Основными требованиями к качеству предоставления муниципальной услуги являются:</w:t>
      </w:r>
    </w:p>
    <w:p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своевременность принятия решения о предоставлении разрешения на условно разрешенный вид использования земельного участка;</w:t>
      </w:r>
    </w:p>
    <w:p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удобство и доступность получения гражданами информации о порядке и ходе предоставления муниципальной услуги.</w:t>
      </w:r>
    </w:p>
    <w:p>
      <w:pPr>
        <w:spacing w:after="0" w:line="20" w:lineRule="atLeast"/>
        <w:ind w:firstLine="56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2.17 Иные требования, в том числе учитывающие особенности предоставления муниципальной услуги в многофункциональных центрах.</w:t>
      </w:r>
    </w:p>
    <w:p>
      <w:pPr>
        <w:spacing w:after="0" w:line="20" w:lineRule="atLeast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2.17.1 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2.18 Требования, учитывающие особенности предоставления муниципальной услуги в электронной форме: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instrText xml:space="preserve">HYPERLINK consultantplus://offline/ref=AF48692B31B583D530FBFF1121C63DE983894E3CDBE98A12725252BD15FF3270FE599EDCE589C9447A291C1820i9dCI </w:instrTex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закона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6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.04.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2011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63-ФЗ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«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 электронной подписи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».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spacing w:after="0" w:line="240" w:lineRule="auto"/>
        <w:ind w:firstLine="567"/>
        <w:jc w:val="center"/>
        <w:outlineLvl w:val="1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3.Последовательность административных процедур при предоставлении муниципальной услуги представлена в приложении №2.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прием и регистрация заявления и необходимых документов о предоставлении муниципальной услуги;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организация и проведение публичных слушаний;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принятие решения о предоставлении разрешения на условно разрешенный вид использования земельного участка либо об отказе получения данного разрешения;</w:t>
      </w:r>
    </w:p>
    <w:p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предоставление (направление)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>3.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u w:val="single"/>
          <w:lang w:val="en-US" w:eastAsia="ru-RU"/>
        </w:rPr>
        <w:t>1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  <w:u w:val="single"/>
          <w:lang w:eastAsia="ru-RU"/>
        </w:rPr>
        <w:t xml:space="preserve"> Прием и регистрация заявления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.1 Основанием для начала административной процедуры по приему документов, необходимых для предоставления муниципальной услуги является обращение заявителя в Комиссию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ru-RU"/>
        </w:rPr>
        <w:t>с заявлением, которое может быть заполнено по рекомендуемому образцу (Приложение №1).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  <w:lang w:eastAsia="ru-RU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Единого портала государственных и муниципальных услуг. 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.2 В ходе приема документов специалисты Администрации: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Специалист, ответственный за прием граждан и проведение проверки полноты документов регистрирует заявление о предоставлении разрешения на условно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разрешенный вид использования земельного участка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журнале входящей корреспонденции заявление.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Срок регистрации запроса – 1 (один) рабочий день.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0" w:leftChars="0" w:firstLine="70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  <w:t>3.2 П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eastAsia="ru-RU"/>
        </w:rPr>
        <w:t>роверка представленных документов, формирование и направление межведомственных запросов, принятие решения о предоставлении муниципальной услуги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Ответственный сотрудник Отдела формирует и направляет в рамках межведомственного информационного взаимодействия запросы в соответствующие органы (организации) о предоставлении информации.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Также допускается направление запросов в бумажном виде (по факсу, либо посредством курьера).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Если ответственным сотрудником Отдела выявлены основания, изложенные в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п.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2.11 настоящего Административного регламента, отказ в предоставлении муниципальной услуги направляется в течении 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>__(_____)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дней со дня поступления заявления.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2.3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В случае, если условно разрешенный вид использования земельного участка 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публичных слушаний.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leftChars="0"/>
        <w:jc w:val="both"/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  <w:t>3.3 О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eastAsia="ru-RU"/>
        </w:rPr>
        <w:t>рганизация и проведение публичных слушаний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3.3.1  Проект решения о предоставлении разрешения на условно разрешенный вид использования земельного участка  подлежит рассмотрению на публичных слушаниях, проводимых в порядке, установленном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instrText xml:space="preserve"> HYPERLINK "consultantplus://offline/ref=1F8C578D58255B0707B225B1138F27968FAE1DA48D9DD69A71DC832CC2040A42817FA088EB73FF2A24368B9638B4F3EC1F103B80BC0532u6M" </w:instrTex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ст. 5.1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 Градостроительного кодекса Российской Федерации, с учетом положений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instrText xml:space="preserve"> HYPERLINK "consultantplus://offline/ref=1F8C578D58255B0707B225B1138F27968FAE1DA48D9DD69A71DC832CC2040A42817FA08BEA73FD20756C9B9271E1FAF21B07258BA2062F8E38u5M" </w:instrTex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ст. 39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 Российской Федерации.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3.3.2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.3.3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Не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позднее чем за 7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а также в случае, если это предусмотрено муниципальными правовыми актами, в иных средствах массовой информации.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3.3.4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Организатор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публичных слушаний направляет сообщения о проведении 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Вышеуказанные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о назначении публичных слушаний.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>
      <w:pPr>
        <w:shd w:val="clear" w:color="auto" w:fill="FFFFFF"/>
        <w:spacing w:after="0" w:line="240" w:lineRule="auto"/>
        <w:ind w:firstLine="70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3.6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В случае, если условно разрешенный вид использования земельного участка может оказать негативное воздействие на окружающую среду, публичные слушания проводятся с участием правообладателей земельных участков, подверженных риску такого негативного воздействия.</w:t>
      </w:r>
    </w:p>
    <w:p>
      <w:pPr>
        <w:shd w:val="clear" w:color="auto" w:fill="FFFFFF"/>
        <w:spacing w:after="0" w:line="240" w:lineRule="auto"/>
        <w:ind w:firstLine="70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ind w:firstLine="70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Срок проведения публичных слушаний со дня оповещения жителей муниципального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образования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об их проведении до дня опубликования заключения о результатах публичных слушаний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определяется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уставом муниципального образования и (или) нормативным правовым актом представительного органа муниципального образования 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 может быть более 1 (одного) месяца.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" w:leftChars="0" w:firstLine="559" w:firstLineChars="233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  <w:t>3.4 П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eastAsia="ru-RU"/>
        </w:rPr>
        <w:t>ринятие решения о предоставлении разрешения на условно разрешенный вид использования земельного участка либо об отказе получения данного разрешения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ind w:firstLine="70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4.1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Комиссия по результатам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4.2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основании указанных в п. 3.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4.1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рекомендаций глава Администрации в течении 3 (трех)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3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.4.3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Расходы, связанные с организацией и проведением публичных слушаний, по проекту 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>
      <w:pPr>
        <w:shd w:val="clear" w:color="auto" w:fill="FFFFFF"/>
        <w:spacing w:after="0" w:line="240" w:lineRule="auto"/>
        <w:ind w:firstLine="700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4.4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Сотрудник Отдела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основании рекомендаций Комиссии осуществляет подготовку проекта нормативного правового акта Администрации о предоставлении разрешения на условно разрешенный вид использования земельного участка или об отказе в предоставлении разрешения.</w:t>
      </w:r>
    </w:p>
    <w:p>
      <w:pPr>
        <w:shd w:val="clear" w:color="auto" w:fill="FFFFFF"/>
        <w:spacing w:after="0" w:line="240" w:lineRule="auto"/>
        <w:ind w:firstLine="700" w:firstLineChars="0"/>
        <w:jc w:val="both"/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/>
        </w:rPr>
        <w:t>3.5 П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eastAsia="ru-RU"/>
        </w:rPr>
        <w:t>редоставление (направление) результата предоставления муниципальной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5.1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Специалист, уполномоченный за выдачу разрешения регистрирует в журнале регистрации и выдает заявителю нормативный правовой акт о предоставлении разрешений на условно разрешенный вид земельного участка либо об отказе в предоставлении такого разрешения.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3.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5.2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val="en-US" w:eastAsia="ru-RU"/>
        </w:rPr>
        <w:t>IV</w:t>
      </w:r>
      <w:r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  <w:t xml:space="preserve"> Формы контроля за исполнением административного регламента 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4.1 Текущий контроль за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 и иными должностными лицами, ответственными за организацию работы по предоставлению муниципальной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4.2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4.3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4.4 Проведение проверок может носить плановый характер и внеплановый характер (по конкретному обращению заявителя).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4.5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val="en-US" w:eastAsia="ru-RU"/>
        </w:rPr>
        <w:t>V</w:t>
      </w:r>
      <w:r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муниципальных служащих, работников.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5.1 Заявитель вправе обжаловать действие (бездействие) сотрудников Администрации, а также должностных лиц, сотрудников Отдела, принимающих участие, в предоставлении муниципальной услуги в досудебном (внесудебном) порядке, в том числе в следующих случаях: 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>
      <w:pPr>
        <w:numPr>
          <w:ilvl w:val="0"/>
          <w:numId w:val="12"/>
        </w:numPr>
        <w:shd w:val="clear" w:color="auto" w:fill="FFFFFF"/>
        <w:tabs>
          <w:tab w:val="left" w:pos="660"/>
          <w:tab w:val="clear" w:pos="420"/>
        </w:tabs>
        <w:spacing w:after="0" w:line="240" w:lineRule="auto"/>
        <w:ind w:left="840" w:leftChars="0" w:hanging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требование у заявителя документов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отказ в приеме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 документов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, предоставление которых предусмотрено административным регламентом;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приостановление предоставления муниципальной услуги, если основания приостановления не предусмотрены законами или муниципальными правовыми актами;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ind w:left="0" w:leftChars="0" w:firstLine="420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требование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5.2 Заявители имеют право обратиться с жалобой лично, в письменной форме или направить (жалобу):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1.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5.3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u w:val="single"/>
          <w:lang w:eastAsia="ru-RU"/>
        </w:rPr>
        <w:t>в течение пятнадцати рабочих дней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5.4 Не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5.5 Жалоба заявителя на предоставление услуги в письменной форме должна содержать следующую информацию:</w:t>
      </w:r>
    </w:p>
    <w:p>
      <w:pPr>
        <w:numPr>
          <w:ilvl w:val="0"/>
          <w:numId w:val="13"/>
        </w:numPr>
        <w:shd w:val="clear" w:color="auto" w:fill="FFFFFF"/>
        <w:spacing w:after="0" w:line="240" w:lineRule="auto"/>
        <w:ind w:left="5" w:leftChars="0" w:firstLine="415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наименование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 xml:space="preserve"> органа, предоставляющего муниципальную услугу, должностного лица органа, предоставляющего услугу, 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решение, действие (бездействие) которого обжалуются, суть обжалуемого действия (бездействия);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;</w:t>
      </w:r>
    </w:p>
    <w:p>
      <w:pPr>
        <w:numPr>
          <w:ilvl w:val="0"/>
          <w:numId w:val="13"/>
        </w:numPr>
        <w:shd w:val="clear" w:color="auto" w:fill="FFFFFF"/>
        <w:spacing w:after="0" w:line="240" w:lineRule="auto"/>
        <w:ind w:left="5" w:leftChars="0" w:firstLine="415" w:firstLineChars="0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numPr>
          <w:ilvl w:val="0"/>
          <w:numId w:val="13"/>
        </w:numPr>
        <w:shd w:val="clear" w:color="auto" w:fill="FFFFFF"/>
        <w:spacing w:after="0" w:line="240" w:lineRule="auto"/>
        <w:ind w:left="5" w:leftChars="0" w:firstLine="415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;</w:t>
      </w:r>
    </w:p>
    <w:p>
      <w:pPr>
        <w:numPr>
          <w:ilvl w:val="0"/>
          <w:numId w:val="13"/>
        </w:numPr>
        <w:shd w:val="clear" w:color="auto" w:fill="FFFFFF"/>
        <w:spacing w:after="0" w:line="240" w:lineRule="auto"/>
        <w:ind w:left="5" w:leftChars="0" w:firstLine="415" w:firstLineChars="0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5.6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5.7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 xml:space="preserve">5.8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Жалоба, поступившая в орган,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предоставляющий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5.9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2) в удовлетворении жалобы отказывается.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bookmarkStart w:id="1" w:name="Par0"/>
      <w:bookmarkEnd w:id="1"/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 xml:space="preserve">5.10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п. 5.9 Административного регламента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5.10.1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instrText xml:space="preserve">HYPERLINK \l Par0  </w:instrTex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части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5.10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Административного регламента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5.10.2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В случае признания жалобы не подлежащей удовлетворению в ответе заявителю, указанном в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instrText xml:space="preserve">HYPERLINK \l Par0  </w:instrTex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части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5.10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Административного регламента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5.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ru-RU" w:eastAsia="ru-RU"/>
        </w:rPr>
        <w:t>11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5.1</w:t>
      </w:r>
      <w:r>
        <w:rPr>
          <w:rFonts w:hint="default" w:ascii="Times New Roman" w:hAnsi="Times New Roman" w:eastAsia="Times New Roman" w:cs="Times New Roman"/>
          <w:color w:val="030000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 xml:space="preserve">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5.13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3051175</wp:posOffset>
                </wp:positionH>
                <wp:positionV relativeFrom="paragraph">
                  <wp:posOffset>0</wp:posOffset>
                </wp:positionV>
                <wp:extent cx="2884170" cy="1129665"/>
                <wp:effectExtent l="0" t="0" r="11430" b="13335"/>
                <wp:wrapSquare wrapText="bothSides"/>
                <wp:docPr id="21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eastAsia="ru-RU"/>
                              </w:rPr>
                              <w:t>Приложение № 1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eastAsia="ru-RU"/>
                              </w:rPr>
                              <w:t>к административному регламенту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eastAsia="ru-RU"/>
                              </w:rPr>
                              <w:t xml:space="preserve">предоставления муниципальной услуги «Предоставление разрешения на условно разрешенный вид использования земельного участка»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40.25pt;margin-top:0pt;height:88.95pt;width:227.1pt;mso-position-horizontal-relative:margin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zI&#10;9tPWAAAACAEAAA8AAAAAAAAAAQAgAAAAIgAAAGRycy9kb3ducmV2LnhtbFBLAQIUABQAAAAIAIdO&#10;4kD0aOmKJQIAAAwEAAAOAAAAAAAAAAEAIAAAACUBAABkcnMvZTJvRG9jLnhtbFBLBQYAAAAABgAG&#10;AFkBAAC8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eastAsia="ru-RU"/>
                        </w:rPr>
                        <w:t>Приложение № 1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val="en-US"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eastAsia="ru-RU"/>
                        </w:rPr>
                        <w:t>к административному регламенту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val="en-US"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eastAsia="ru-RU"/>
                        </w:rPr>
                        <w:t xml:space="preserve">предоставления муниципальной услуги «Предоставление разрешения на условно разрешенный вид использования земельного участка» 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30000"/>
          <w:sz w:val="24"/>
          <w:szCs w:val="24"/>
          <w:lang w:eastAsia="ru-RU"/>
        </w:rPr>
        <w:t>Рекомендуемый образец</w:t>
      </w:r>
      <w:r>
        <w:rPr>
          <w:rFonts w:hint="default" w:ascii="Times New Roman" w:hAnsi="Times New Roman" w:eastAsia="Times New Roman" w:cs="Times New Roman"/>
          <w:b/>
          <w:color w:val="030000"/>
          <w:sz w:val="24"/>
          <w:szCs w:val="24"/>
          <w:lang w:val="en-US" w:eastAsia="ru-RU"/>
        </w:rPr>
        <w:t xml:space="preserve"> заявления</w:t>
      </w:r>
      <w:r>
        <w:rPr>
          <w:rFonts w:hint="default" w:ascii="Times New Roman" w:hAnsi="Times New Roman" w:eastAsia="Times New Roman" w:cs="Times New Roman"/>
          <w:b/>
          <w:color w:val="030000"/>
          <w:sz w:val="24"/>
          <w:szCs w:val="24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03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30000"/>
          <w:sz w:val="24"/>
          <w:szCs w:val="24"/>
          <w:lang w:eastAsia="ru-RU"/>
        </w:rPr>
        <w:t>о предоставлении разрешения на условно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30000"/>
          <w:sz w:val="24"/>
          <w:szCs w:val="24"/>
          <w:lang w:eastAsia="ru-RU"/>
        </w:rPr>
        <w:t>разрешенный вид использования земельного участка</w:t>
      </w: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>Главе администрации ________района</w:t>
      </w: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_____________________________________</w:t>
      </w: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_____________________________________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(Ф.И.О. *)</w:t>
      </w: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16"/>
          <w:szCs w:val="16"/>
          <w:lang w:eastAsia="ru-RU"/>
        </w:rPr>
        <w:t>_________________________________________________</w:t>
      </w: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 xml:space="preserve">_____________________________________ </w:t>
      </w: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 xml:space="preserve"> _____________________________________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30000"/>
          <w:sz w:val="24"/>
          <w:szCs w:val="24"/>
          <w:lang w:eastAsia="ru-RU"/>
        </w:rPr>
        <w:t>З А Я В Л Е Н И Е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  <w:t>На основании ч. 1 ст. 39 Градостроительного кодекса РФ просим Вас предоставить разрешение на условно разрешенный вид использования земельного участка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  <w:t>(указывается условно разрешенный вид использования земельного участка)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расположенного по адресу__________________________________________________________________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_________________________________________________________________________________________</w:t>
      </w:r>
    </w:p>
    <w:p>
      <w:pPr>
        <w:pStyle w:val="16"/>
        <w:jc w:val="center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>(указывается полный адрес: область,</w:t>
      </w:r>
    </w:p>
    <w:p>
      <w:pPr>
        <w:pStyle w:val="16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>
      <w:pPr>
        <w:pStyle w:val="16"/>
        <w:jc w:val="center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3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Приложение: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1.______________________________________________________________________</w:t>
      </w: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softHyphen/>
      </w: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softHyphen/>
      </w: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softHyphen/>
      </w: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2._______________________________________________________________________________________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3._______________________________________________________________________________________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 xml:space="preserve">Заявитель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_______________________________          __________________                     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  <w:t xml:space="preserve"> (должность руководителя организации –                                    (подпись)                                                                    (Ф.И.О.)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  <w:t xml:space="preserve">         для юридического лица)</w:t>
      </w:r>
    </w:p>
    <w:p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"___"_________________20___ г.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firstLine="567"/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  <w:t xml:space="preserve">                   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&lt;*&gt; Сведения о заявителе: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2964815</wp:posOffset>
                </wp:positionH>
                <wp:positionV relativeFrom="paragraph">
                  <wp:posOffset>5080</wp:posOffset>
                </wp:positionV>
                <wp:extent cx="2970530" cy="979805"/>
                <wp:effectExtent l="0" t="0" r="1270" b="10795"/>
                <wp:wrapSquare wrapText="bothSides"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eastAsia="ru-RU"/>
                              </w:rPr>
                              <w:t>Приложение № 2 к административному регламенту</w:t>
                            </w:r>
                            <w:r>
                              <w:rPr>
                                <w:rFonts w:hint="default"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4"/>
                                <w:szCs w:val="24"/>
                                <w:lang w:eastAsia="ru-RU"/>
                              </w:rPr>
      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      </w: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3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33.45pt;margin-top:0.4pt;height:77.15pt;width:233.9pt;mso-position-horizontal-relative:margin;mso-wrap-distance-bottom:3.6pt;mso-wrap-distance-left:9pt;mso-wrap-distance-right:9pt;mso-wrap-distance-top:3.6pt;z-index:251667456;mso-width-relative:page;mso-height-relative:page;" fillcolor="#FFFFFF" filled="t" stroked="f" coordsize="21600,21600" o:gfxdata="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8VJJ&#10;JdYAAAAIAQAADwAAAAAAAAABACAAAAAiAAAAZHJzL2Rvd25yZXYueG1sUEsBAhQAFAAAAAgAh07i&#10;QK+jXuQkAgAACQQAAA4AAAAAAAAAAQAgAAAAJQ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eastAsia="ru-RU"/>
                        </w:rPr>
                        <w:t>Приложение № 2 к административному регламенту</w:t>
                      </w:r>
                      <w:r>
                        <w:rPr>
                          <w:rFonts w:hint="default"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val="en-US"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30000"/>
                          <w:sz w:val="24"/>
                          <w:szCs w:val="24"/>
                          <w:lang w:eastAsia="ru-RU"/>
                        </w:rPr>
                        <w:t>предоставления муниципальной услуги «Предоставление разрешения на условно разрешенный вид использования земельного участка»</w:t>
                      </w:r>
                    </w:p>
                    <w:p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hAnsi="Times New Roman" w:eastAsia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3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lang w:eastAsia="ru-RU"/>
        </w:rPr>
        <w:t xml:space="preserve">Блок-схема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lang w:eastAsia="ru-RU"/>
        </w:rPr>
        <w:t xml:space="preserve">последовательности предоставления муниципальной услуги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lang w:eastAsia="ru-RU"/>
        </w:rPr>
        <w:t xml:space="preserve">«Предоставление разрешения на условно разрешенный вид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30000"/>
          <w:sz w:val="24"/>
          <w:szCs w:val="24"/>
          <w:lang w:eastAsia="ru-RU"/>
        </w:rPr>
        <w:t>использования земельного участка»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30000"/>
          <w:sz w:val="21"/>
          <w:szCs w:val="21"/>
          <w:lang w:eastAsia="ru-RU"/>
        </w:rPr>
      </w:pPr>
    </w:p>
    <w:tbl>
      <w:tblPr>
        <w:tblStyle w:val="10"/>
        <w:tblW w:w="949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"/>
        <w:gridCol w:w="4581"/>
        <w:gridCol w:w="4582"/>
        <w:gridCol w:w="1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  <w:tcBorders>
              <w:right w:val="single" w:color="auto" w:sz="4" w:space="0"/>
            </w:tcBorders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>
              <w:t>Прием и регистрация заявления 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73" w:type="dxa"/>
            <w:tcBorders>
              <w:left w:val="single" w:color="auto" w:sz="4" w:space="0"/>
            </w:tcBorders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ind w:firstLine="567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1905</wp:posOffset>
                      </wp:positionV>
                      <wp:extent cx="0" cy="292735"/>
                      <wp:effectExtent l="76200" t="0" r="57150" b="508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6.8pt;margin-top:0.15pt;height:23.05pt;width:0pt;z-index:251668480;mso-width-relative:page;mso-height-relative:page;" filled="f" stroked="t" coordsize="21600,21600" o:gfxdata="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1xKDa0wAAAAcBAAAPAAAAAAAAAAEAIAAAACIAAABkcnMvZG93bnJldi54bWxQSwECFAAUAAAA&#10;CACHTuJA6BULmvMBAACfAwAADgAAAAAAAAABACAAAAAiAQAAZHJzL2Uyb0RvYy54bWxQSwUGAAAA&#10;AAYABgBZAQAAhwUAAAAA&#10;">
                      <v:fill on="f" focussize="0,0"/>
                      <v:stroke weight="0.5pt" color="#000000 [3200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3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Рассмотрение заявления о предоставлении разрешения на условно разрешенный вид использования земельного участка, проверка правильности оформления документов и назначение публичных слушаний</w:t>
            </w:r>
          </w:p>
        </w:tc>
        <w:tc>
          <w:tcPr>
            <w:tcW w:w="173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ind w:firstLine="567"/>
              <w:rPr>
                <w:szCs w:val="24"/>
              </w:rPr>
            </w:pPr>
            <w:r>
              <w:rPr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3810</wp:posOffset>
                      </wp:positionV>
                      <wp:extent cx="0" cy="293370"/>
                      <wp:effectExtent l="76200" t="0" r="57150" b="5016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6.3pt;margin-top:0.3pt;height:23.1pt;width:0pt;z-index:251672576;mso-width-relative:page;mso-height-relative:page;" filled="f" stroked="t" coordsize="21600,21600" o:gfxdata="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ZT79HTAAAABwEAAA8AAAAAAAAAAQAgAAAAIgAAAGRycy9kb3ducmV2LnhtbFBLAQIUABQA&#10;AAAIAIdO4kCwKftf9QEAAKEDAAAOAAAAAAAAAAEAIAAAACIBAABkcnMvZTJvRG9jLnhtbFBLBQYA&#10;AAAABgAGAFkBAACJBQAAAAA=&#10;">
                      <v:fill on="f" focussize="0,0"/>
                      <v:stroke weight="0.5pt" color="#000000 [3200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73" w:type="dxa"/>
            <w:tcBorders>
              <w:left w:val="nil"/>
            </w:tcBorders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351790</wp:posOffset>
                      </wp:positionV>
                      <wp:extent cx="0" cy="295275"/>
                      <wp:effectExtent l="76200" t="0" r="57150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7.25pt;margin-top:27.7pt;height:23.25pt;width:0pt;z-index:251670528;mso-width-relative:page;mso-height-relative:page;" filled="f" stroked="t" coordsize="21600,21600" o:gfxdata="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k3SQ1QAAAAoBAAAPAAAAAAAAAAEAIAAAACIAAABkcnMvZG93bnJldi54bWxQSwECFAAU&#10;AAAACACHTuJAdHWdvvQBAACfAwAADgAAAAAAAAABACAAAAAkAQAAZHJzL2Uyb0RvYy54bWxQSwUG&#10;AAAAAAYABgBZAQAAigUAAAAA&#10;">
                      <v:fill on="f" focussize="0,0"/>
                      <v:stroke weight="0.5pt" color="#000000 [3200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>Организация и проведение публичных слушаний по вопросу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173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350520</wp:posOffset>
                      </wp:positionV>
                      <wp:extent cx="0" cy="290830"/>
                      <wp:effectExtent l="76200" t="0" r="57150" b="527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05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6.9pt;margin-top:27.6pt;height:22.9pt;width:0pt;z-index:251671552;mso-width-relative:page;mso-height-relative:page;" filled="f" stroked="t" coordsize="21600,21600" o:gfxdata="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juj61QAAAAoBAAAPAAAAAAAAAAEAIAAAACIAAABkcnMvZG93bnJldi54bWxQSwECFAAU&#10;AAAACACHTuJAkH/fuvQBAAChAwAADgAAAAAAAAABACAAAAAkAQAAZHJzL2Uyb0RvYy54bWxQSwUG&#10;AAAAAAYABgBZAQAAigUAAAAA&#10;">
                      <v:fill on="f" focussize="0,0"/>
                      <v:stroke weight="0.5pt" color="#000000 [3200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t>Принятие решения о предоставлении разрешения на условно разрешенный вид использования земельного участка, либо отказе в предоставлении такого разрешения</w:t>
            </w:r>
          </w:p>
        </w:tc>
        <w:tc>
          <w:tcPr>
            <w:tcW w:w="173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173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_________________________________________________________________</w:t>
            </w:r>
          </w:p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>
            <w:pPr>
              <w:pStyle w:val="15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t xml:space="preserve">о предоставлении разрешения на условно разрешенный вид использования земельного участка или </w:t>
            </w:r>
            <w:r>
              <w:rPr>
                <w:lang w:val="ru-RU"/>
              </w:rPr>
              <w:t>об</w:t>
            </w:r>
            <w:r>
              <w:rPr>
                <w:rFonts w:hint="default"/>
                <w:lang w:val="ru-RU"/>
              </w:rPr>
              <w:t xml:space="preserve"> </w:t>
            </w:r>
            <w:r>
              <w:t>отказе в предоставлении разрешения на словно разрешенный вид использования земельного участка</w:t>
            </w:r>
          </w:p>
        </w:tc>
        <w:tc>
          <w:tcPr>
            <w:tcW w:w="173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173" w:type="dxa"/>
            <w:tcBorders>
              <w:left w:val="nil"/>
            </w:tcBorders>
          </w:tcPr>
          <w:p>
            <w:pPr>
              <w:ind w:firstLine="567"/>
              <w:rPr>
                <w:szCs w:val="24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vanish/>
          <w:color w:val="030000"/>
          <w:sz w:val="21"/>
          <w:szCs w:val="21"/>
          <w:lang w:eastAsia="ru-RU"/>
        </w:rPr>
      </w:pP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>
      <w:pPr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br w:type="textWrapping" w:clear="all"/>
      </w:r>
    </w:p>
    <w:p>
      <w:pPr>
        <w:ind w:firstLine="567"/>
        <w:rPr>
          <w:rFonts w:ascii="Times New Roman" w:hAnsi="Times New Roman" w:cs="Times New Roman"/>
        </w:rPr>
      </w:pPr>
    </w:p>
    <w:sectPr>
      <w:headerReference r:id="rId3" w:type="firs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1"/>
      <w:tblW w:w="0" w:type="auto"/>
      <w:tblInd w:w="552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047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 w:eastAsia="Times New Roman" w:cs="Times New Roman"/>
              <w:sz w:val="22"/>
              <w:szCs w:val="22"/>
              <w:lang w:eastAsia="ru-RU"/>
            </w:rPr>
          </w:pPr>
          <w:r>
            <w:rPr>
              <w:rFonts w:ascii="Times New Roman" w:hAnsi="Times New Roman" w:eastAsia="Times New Roman" w:cs="Times New Roman"/>
              <w:sz w:val="22"/>
              <w:szCs w:val="22"/>
              <w:lang w:eastAsia="ru-RU"/>
            </w:rPr>
            <w:t>Приложение №</w:t>
          </w:r>
          <w:r>
            <w:rPr>
              <w:rFonts w:hint="default" w:ascii="Times New Roman" w:hAnsi="Times New Roman" w:eastAsia="Times New Roman" w:cs="Times New Roman"/>
              <w:sz w:val="22"/>
              <w:szCs w:val="22"/>
              <w:lang w:val="en-US" w:eastAsia="ru-RU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2"/>
              <w:szCs w:val="22"/>
              <w:lang w:eastAsia="ru-RU"/>
            </w:rPr>
            <w:t xml:space="preserve">2 </w:t>
          </w:r>
          <w:r>
            <w:rPr>
              <w:rFonts w:ascii="Times New Roman" w:hAnsi="Times New Roman" w:eastAsia="Times New Roman" w:cs="Times New Roman"/>
              <w:sz w:val="22"/>
              <w:szCs w:val="22"/>
              <w:lang w:eastAsia="ru-RU"/>
            </w:rPr>
            <w:br w:type="textWrapping"/>
          </w:r>
          <w:r>
            <w:rPr>
              <w:rFonts w:ascii="Times New Roman" w:hAnsi="Times New Roman" w:eastAsia="Times New Roman" w:cs="Times New Roman"/>
              <w:sz w:val="22"/>
              <w:szCs w:val="22"/>
              <w:lang w:eastAsia="ru-RU"/>
            </w:rPr>
            <w:t>к Приказу от «</w:t>
          </w:r>
          <w:r>
            <w:rPr>
              <w:rFonts w:hint="default" w:ascii="Times New Roman" w:hAnsi="Times New Roman" w:eastAsia="Times New Roman" w:cs="Times New Roman"/>
              <w:sz w:val="22"/>
              <w:szCs w:val="22"/>
              <w:lang w:val="en-US" w:eastAsia="ru-RU"/>
            </w:rPr>
            <w:t>30</w:t>
          </w:r>
          <w:r>
            <w:rPr>
              <w:rFonts w:ascii="Times New Roman" w:hAnsi="Times New Roman" w:eastAsia="Times New Roman" w:cs="Times New Roman"/>
              <w:sz w:val="22"/>
              <w:szCs w:val="22"/>
              <w:lang w:eastAsia="ru-RU"/>
            </w:rPr>
            <w:t>» декабря 20</w:t>
          </w:r>
          <w:r>
            <w:rPr>
              <w:rFonts w:hint="default" w:ascii="Times New Roman" w:hAnsi="Times New Roman" w:eastAsia="Times New Roman" w:cs="Times New Roman"/>
              <w:sz w:val="22"/>
              <w:szCs w:val="22"/>
              <w:lang w:val="en-US" w:eastAsia="ru-RU"/>
            </w:rPr>
            <w:t>19</w:t>
          </w:r>
          <w:r>
            <w:rPr>
              <w:rFonts w:ascii="Times New Roman" w:hAnsi="Times New Roman" w:eastAsia="Times New Roman" w:cs="Times New Roman"/>
              <w:sz w:val="22"/>
              <w:szCs w:val="22"/>
              <w:lang w:eastAsia="ru-RU"/>
            </w:rPr>
            <w:t xml:space="preserve"> №8</w:t>
          </w:r>
          <w:r>
            <w:rPr>
              <w:rFonts w:hint="default" w:ascii="Times New Roman" w:hAnsi="Times New Roman" w:eastAsia="Times New Roman" w:cs="Times New Roman"/>
              <w:sz w:val="22"/>
              <w:szCs w:val="22"/>
              <w:lang w:val="en-US" w:eastAsia="ru-RU"/>
            </w:rPr>
            <w:t>8</w:t>
          </w:r>
          <w:r>
            <w:rPr>
              <w:rFonts w:ascii="Times New Roman" w:hAnsi="Times New Roman" w:eastAsia="Times New Roman" w:cs="Times New Roman"/>
              <w:sz w:val="22"/>
              <w:szCs w:val="22"/>
              <w:lang w:eastAsia="ru-RU"/>
            </w:rPr>
            <w:t>/п</w:t>
          </w:r>
        </w:p>
      </w:tc>
    </w:tr>
  </w:tbl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CA"/>
    <w:multiLevelType w:val="multilevel"/>
    <w:tmpl w:val="015849CA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08C631B9"/>
    <w:multiLevelType w:val="multilevel"/>
    <w:tmpl w:val="08C631B9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10C4C3D6"/>
    <w:multiLevelType w:val="singleLevel"/>
    <w:tmpl w:val="10C4C3D6"/>
    <w:lvl w:ilvl="0" w:tentative="0">
      <w:start w:val="1"/>
      <w:numFmt w:val="bullet"/>
      <w:lvlText w:val="−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Arial" w:hAnsi="Arial" w:cs="Arial"/>
      </w:rPr>
    </w:lvl>
  </w:abstractNum>
  <w:abstractNum w:abstractNumId="3">
    <w:nsid w:val="12AC0862"/>
    <w:multiLevelType w:val="multilevel"/>
    <w:tmpl w:val="12AC0862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nsid w:val="23BAE7BB"/>
    <w:multiLevelType w:val="multilevel"/>
    <w:tmpl w:val="23BAE7BB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5">
    <w:nsid w:val="35D31562"/>
    <w:multiLevelType w:val="multilevel"/>
    <w:tmpl w:val="35D31562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nsid w:val="36E65356"/>
    <w:multiLevelType w:val="singleLevel"/>
    <w:tmpl w:val="36E6535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4FE13A26"/>
    <w:multiLevelType w:val="multilevel"/>
    <w:tmpl w:val="4FE13A26"/>
    <w:lvl w:ilvl="0" w:tentative="0">
      <w:start w:val="1"/>
      <w:numFmt w:val="decimal"/>
      <w:lvlText w:val="%1.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17D672E"/>
    <w:multiLevelType w:val="multilevel"/>
    <w:tmpl w:val="517D672E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51BA1F39"/>
    <w:multiLevelType w:val="multilevel"/>
    <w:tmpl w:val="51BA1F39"/>
    <w:lvl w:ilvl="0" w:tentative="0">
      <w:start w:val="1"/>
      <w:numFmt w:val="bullet"/>
      <w:lvlText w:val=""/>
      <w:lvlJc w:val="left"/>
      <w:pPr>
        <w:ind w:left="5747" w:hanging="360"/>
      </w:pPr>
      <w:rPr>
        <w:rFonts w:hint="default" w:ascii="Symbol" w:hAnsi="Symbol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3BC5E5F"/>
    <w:multiLevelType w:val="multilevel"/>
    <w:tmpl w:val="63BC5E5F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color w:val="000000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1">
    <w:nsid w:val="65DB5322"/>
    <w:multiLevelType w:val="multilevel"/>
    <w:tmpl w:val="65DB532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C105E03"/>
    <w:multiLevelType w:val="multilevel"/>
    <w:tmpl w:val="6C105E0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9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6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5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2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79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90"/>
    <w:rsid w:val="00004520"/>
    <w:rsid w:val="00010299"/>
    <w:rsid w:val="00014197"/>
    <w:rsid w:val="00032631"/>
    <w:rsid w:val="0005032C"/>
    <w:rsid w:val="00051422"/>
    <w:rsid w:val="000B5ADF"/>
    <w:rsid w:val="000E4CDA"/>
    <w:rsid w:val="0017719D"/>
    <w:rsid w:val="00181820"/>
    <w:rsid w:val="001D1899"/>
    <w:rsid w:val="00214EFC"/>
    <w:rsid w:val="00256CD9"/>
    <w:rsid w:val="002855C1"/>
    <w:rsid w:val="002A41F3"/>
    <w:rsid w:val="002C3999"/>
    <w:rsid w:val="003226F1"/>
    <w:rsid w:val="00343846"/>
    <w:rsid w:val="00360F0A"/>
    <w:rsid w:val="00370B48"/>
    <w:rsid w:val="003725C0"/>
    <w:rsid w:val="0038636B"/>
    <w:rsid w:val="00393B61"/>
    <w:rsid w:val="003A143A"/>
    <w:rsid w:val="00437FA0"/>
    <w:rsid w:val="00440880"/>
    <w:rsid w:val="00447042"/>
    <w:rsid w:val="00451D78"/>
    <w:rsid w:val="004728FB"/>
    <w:rsid w:val="00474C46"/>
    <w:rsid w:val="0048037E"/>
    <w:rsid w:val="00480C21"/>
    <w:rsid w:val="00486C9A"/>
    <w:rsid w:val="004A1174"/>
    <w:rsid w:val="004A3DD9"/>
    <w:rsid w:val="004A5436"/>
    <w:rsid w:val="004C512C"/>
    <w:rsid w:val="004D3B01"/>
    <w:rsid w:val="0053091A"/>
    <w:rsid w:val="00544C84"/>
    <w:rsid w:val="00546B1E"/>
    <w:rsid w:val="00554179"/>
    <w:rsid w:val="005635E4"/>
    <w:rsid w:val="0056390D"/>
    <w:rsid w:val="00566ECE"/>
    <w:rsid w:val="00567711"/>
    <w:rsid w:val="0056791C"/>
    <w:rsid w:val="00584C37"/>
    <w:rsid w:val="00592C5C"/>
    <w:rsid w:val="005A16FB"/>
    <w:rsid w:val="005B4F35"/>
    <w:rsid w:val="005E230B"/>
    <w:rsid w:val="005F0EC5"/>
    <w:rsid w:val="00603E2E"/>
    <w:rsid w:val="00613A39"/>
    <w:rsid w:val="00616AD1"/>
    <w:rsid w:val="00623F3F"/>
    <w:rsid w:val="0066426C"/>
    <w:rsid w:val="00672452"/>
    <w:rsid w:val="006B5AE9"/>
    <w:rsid w:val="006E5909"/>
    <w:rsid w:val="006F48A1"/>
    <w:rsid w:val="007073A4"/>
    <w:rsid w:val="007146E9"/>
    <w:rsid w:val="00721799"/>
    <w:rsid w:val="0074598E"/>
    <w:rsid w:val="00761FF4"/>
    <w:rsid w:val="00773DE4"/>
    <w:rsid w:val="007925DA"/>
    <w:rsid w:val="00794AA7"/>
    <w:rsid w:val="007A31B1"/>
    <w:rsid w:val="007A7A28"/>
    <w:rsid w:val="007C573C"/>
    <w:rsid w:val="007E52DA"/>
    <w:rsid w:val="0082184B"/>
    <w:rsid w:val="0084352B"/>
    <w:rsid w:val="00881D1D"/>
    <w:rsid w:val="008D6F7A"/>
    <w:rsid w:val="008E774C"/>
    <w:rsid w:val="008F7130"/>
    <w:rsid w:val="008F770A"/>
    <w:rsid w:val="00923019"/>
    <w:rsid w:val="0094496F"/>
    <w:rsid w:val="00990AF7"/>
    <w:rsid w:val="009935D9"/>
    <w:rsid w:val="009E1930"/>
    <w:rsid w:val="009E6D3D"/>
    <w:rsid w:val="00A10FAD"/>
    <w:rsid w:val="00A130D0"/>
    <w:rsid w:val="00A213A2"/>
    <w:rsid w:val="00A61ABA"/>
    <w:rsid w:val="00A71B6C"/>
    <w:rsid w:val="00AA5CB7"/>
    <w:rsid w:val="00AB2221"/>
    <w:rsid w:val="00AC38EB"/>
    <w:rsid w:val="00AE2356"/>
    <w:rsid w:val="00AE5075"/>
    <w:rsid w:val="00AF5670"/>
    <w:rsid w:val="00B362C6"/>
    <w:rsid w:val="00B82250"/>
    <w:rsid w:val="00BD11A4"/>
    <w:rsid w:val="00C37AC5"/>
    <w:rsid w:val="00C70E9A"/>
    <w:rsid w:val="00C72961"/>
    <w:rsid w:val="00C72A7F"/>
    <w:rsid w:val="00C777D7"/>
    <w:rsid w:val="00CA7578"/>
    <w:rsid w:val="00CC2ACE"/>
    <w:rsid w:val="00CC573B"/>
    <w:rsid w:val="00CE7B60"/>
    <w:rsid w:val="00CF57B5"/>
    <w:rsid w:val="00CF6396"/>
    <w:rsid w:val="00D16342"/>
    <w:rsid w:val="00D64A50"/>
    <w:rsid w:val="00D75AED"/>
    <w:rsid w:val="00D7643C"/>
    <w:rsid w:val="00D77462"/>
    <w:rsid w:val="00DB52B4"/>
    <w:rsid w:val="00DB6FFF"/>
    <w:rsid w:val="00E06F0E"/>
    <w:rsid w:val="00E53B6A"/>
    <w:rsid w:val="00E6715E"/>
    <w:rsid w:val="00E723CB"/>
    <w:rsid w:val="00E8713D"/>
    <w:rsid w:val="00EA3073"/>
    <w:rsid w:val="00ED3378"/>
    <w:rsid w:val="00EF09D9"/>
    <w:rsid w:val="00F04BA1"/>
    <w:rsid w:val="00F224F3"/>
    <w:rsid w:val="00F2759E"/>
    <w:rsid w:val="00F379AB"/>
    <w:rsid w:val="00F50AB1"/>
    <w:rsid w:val="00F72C85"/>
    <w:rsid w:val="00F76BC2"/>
    <w:rsid w:val="00F821A5"/>
    <w:rsid w:val="00F82335"/>
    <w:rsid w:val="00F86424"/>
    <w:rsid w:val="00FA3A62"/>
    <w:rsid w:val="00FA4B89"/>
    <w:rsid w:val="00FD5D85"/>
    <w:rsid w:val="00FE7FA9"/>
    <w:rsid w:val="00FF628E"/>
    <w:rsid w:val="11B5648F"/>
    <w:rsid w:val="20E021D9"/>
    <w:rsid w:val="295740A7"/>
    <w:rsid w:val="3BEA460A"/>
    <w:rsid w:val="416E3422"/>
    <w:rsid w:val="4327535C"/>
    <w:rsid w:val="47624C59"/>
    <w:rsid w:val="590E7569"/>
    <w:rsid w:val="615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Subtitle"/>
    <w:basedOn w:val="1"/>
    <w:next w:val="1"/>
    <w:link w:val="14"/>
    <w:qFormat/>
    <w:uiPriority w:val="11"/>
    <w:pPr>
      <w:spacing w:after="60" w:line="276" w:lineRule="auto"/>
      <w:jc w:val="center"/>
      <w:outlineLvl w:val="1"/>
    </w:pPr>
    <w:rPr>
      <w:rFonts w:ascii="Cambria" w:hAnsi="Cambria" w:eastAsia="Times New Roman" w:cs="Times New Roman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7"/>
    <w:qFormat/>
    <w:uiPriority w:val="22"/>
    <w:rPr>
      <w:b/>
      <w:bCs/>
    </w:rPr>
  </w:style>
  <w:style w:type="table" w:styleId="11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14">
    <w:name w:val="Подзаголовок Знак"/>
    <w:basedOn w:val="7"/>
    <w:link w:val="6"/>
    <w:qFormat/>
    <w:uiPriority w:val="11"/>
    <w:rPr>
      <w:rFonts w:ascii="Cambria" w:hAnsi="Cambria" w:eastAsia="Times New Roman" w:cs="Times New Roman"/>
      <w:sz w:val="24"/>
      <w:szCs w:val="24"/>
    </w:rPr>
  </w:style>
  <w:style w:type="paragraph" w:customStyle="1" w:styleId="15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17">
    <w:name w:val="Текст выноски Знак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8">
    <w:name w:val="Верхний колонтитул Знак"/>
    <w:basedOn w:val="7"/>
    <w:link w:val="3"/>
    <w:qFormat/>
    <w:uiPriority w:val="99"/>
  </w:style>
  <w:style w:type="character" w:customStyle="1" w:styleId="19">
    <w:name w:val="Нижний колонтитул Знак"/>
    <w:basedOn w:val="7"/>
    <w:link w:val="4"/>
    <w:qFormat/>
    <w:uiPriority w:val="99"/>
  </w:style>
  <w:style w:type="table" w:customStyle="1" w:styleId="20">
    <w:name w:val="Сетка таблицы1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C81CF-7874-42A2-8FE6-2CBEC67C21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6265</Words>
  <Characters>35711</Characters>
  <Lines>297</Lines>
  <Paragraphs>83</Paragraphs>
  <TotalTime>0</TotalTime>
  <ScaleCrop>false</ScaleCrop>
  <LinksUpToDate>false</LinksUpToDate>
  <CharactersWithSpaces>41893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2019-05-31T05:55:00Z</dcterms:created>
  <dc:creator>user</dc:creator>
  <cp:lastModifiedBy>uag107</cp:lastModifiedBy>
  <cp:lastPrinted>2020-01-20T13:58:00Z</cp:lastPrinted>
  <dcterms:modified xsi:type="dcterms:W3CDTF">2020-01-21T11:21:51Z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